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4B3F" w14:textId="6ECAD0E5" w:rsidR="00756CBC" w:rsidRDefault="00D61B62" w:rsidP="00CB036F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TEORIA </w:t>
      </w:r>
      <w:r w:rsidR="00462692">
        <w:rPr>
          <w:b/>
          <w:bCs/>
        </w:rPr>
        <w:t xml:space="preserve">DA TIPICIDADE CONGLOBANTE </w:t>
      </w:r>
      <w:r w:rsidR="00D52493">
        <w:rPr>
          <w:b/>
          <w:bCs/>
        </w:rPr>
        <w:t>COMO CORRETIVO DA TIPICIDADE LEGAL</w:t>
      </w:r>
    </w:p>
    <w:p w14:paraId="3151C153" w14:textId="3C8C3E35" w:rsidR="00462692" w:rsidRPr="003A785A" w:rsidRDefault="00462692" w:rsidP="00CF5F0E"/>
    <w:p w14:paraId="6B3B53B7" w14:textId="39BE6059" w:rsidR="00D200C5" w:rsidRPr="003A2FAF" w:rsidRDefault="006302BA" w:rsidP="002B2B57">
      <w:pPr>
        <w:jc w:val="right"/>
        <w:rPr>
          <w:sz w:val="20"/>
          <w:szCs w:val="20"/>
        </w:rPr>
      </w:pPr>
      <w:r>
        <w:rPr>
          <w:sz w:val="20"/>
          <w:szCs w:val="20"/>
        </w:rPr>
        <w:t>GUSTEMAN, Gustavo Alencar</w:t>
      </w:r>
      <w:r w:rsidR="003A2FAF">
        <w:rPr>
          <w:sz w:val="20"/>
          <w:szCs w:val="20"/>
          <w:vertAlign w:val="superscript"/>
        </w:rPr>
        <w:t>1</w:t>
      </w:r>
    </w:p>
    <w:p w14:paraId="6B2638C0" w14:textId="5C495CCA" w:rsidR="00D832BD" w:rsidRDefault="00D832BD" w:rsidP="00CF5F0E"/>
    <w:p w14:paraId="013DC814" w14:textId="1575F5A7" w:rsidR="00106400" w:rsidRDefault="003A785A" w:rsidP="00A2699F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RESUMO</w:t>
      </w:r>
    </w:p>
    <w:p w14:paraId="695DCDA6" w14:textId="77777777" w:rsidR="008A0540" w:rsidRPr="00886C23" w:rsidRDefault="008A0540" w:rsidP="00A2699F">
      <w:pPr>
        <w:spacing w:line="240" w:lineRule="auto"/>
        <w:rPr>
          <w:sz w:val="20"/>
          <w:szCs w:val="20"/>
        </w:rPr>
      </w:pPr>
    </w:p>
    <w:p w14:paraId="5D9C8A46" w14:textId="099E3815" w:rsidR="00C23205" w:rsidRDefault="00B41BFD" w:rsidP="00A2699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À luz d</w:t>
      </w:r>
      <w:r w:rsidR="005D7ACE">
        <w:rPr>
          <w:sz w:val="20"/>
          <w:szCs w:val="20"/>
        </w:rPr>
        <w:t>a tipicidade penal tradicionalmente concebida</w:t>
      </w:r>
      <w:r w:rsidR="005636E3">
        <w:rPr>
          <w:sz w:val="20"/>
          <w:szCs w:val="20"/>
        </w:rPr>
        <w:t>,</w:t>
      </w:r>
      <w:r w:rsidR="008A1C64">
        <w:rPr>
          <w:sz w:val="20"/>
          <w:szCs w:val="20"/>
        </w:rPr>
        <w:t xml:space="preserve"> </w:t>
      </w:r>
      <w:r w:rsidR="005636E3">
        <w:rPr>
          <w:sz w:val="20"/>
          <w:szCs w:val="20"/>
        </w:rPr>
        <w:t xml:space="preserve">verificam-se </w:t>
      </w:r>
      <w:r w:rsidR="00AE6E60">
        <w:rPr>
          <w:sz w:val="20"/>
          <w:szCs w:val="20"/>
        </w:rPr>
        <w:t xml:space="preserve">determinas </w:t>
      </w:r>
      <w:r w:rsidR="005636E3">
        <w:rPr>
          <w:sz w:val="20"/>
          <w:szCs w:val="20"/>
        </w:rPr>
        <w:t xml:space="preserve">condutas </w:t>
      </w:r>
      <w:r w:rsidR="00AE6E60">
        <w:rPr>
          <w:sz w:val="20"/>
          <w:szCs w:val="20"/>
        </w:rPr>
        <w:t xml:space="preserve">que são </w:t>
      </w:r>
      <w:r w:rsidR="005636E3">
        <w:rPr>
          <w:sz w:val="20"/>
          <w:szCs w:val="20"/>
        </w:rPr>
        <w:t>consideradas típicas</w:t>
      </w:r>
      <w:r w:rsidR="00AB1984">
        <w:rPr>
          <w:sz w:val="20"/>
          <w:szCs w:val="20"/>
        </w:rPr>
        <w:t xml:space="preserve">, </w:t>
      </w:r>
      <w:r w:rsidR="0003201F">
        <w:rPr>
          <w:sz w:val="20"/>
          <w:szCs w:val="20"/>
        </w:rPr>
        <w:t>contudo,</w:t>
      </w:r>
      <w:r w:rsidR="00AB1984">
        <w:rPr>
          <w:sz w:val="20"/>
          <w:szCs w:val="20"/>
        </w:rPr>
        <w:t xml:space="preserve"> afasta</w:t>
      </w:r>
      <w:r w:rsidR="004C1951">
        <w:rPr>
          <w:sz w:val="20"/>
          <w:szCs w:val="20"/>
        </w:rPr>
        <w:t>da</w:t>
      </w:r>
      <w:r w:rsidR="00AB1984">
        <w:rPr>
          <w:sz w:val="20"/>
          <w:szCs w:val="20"/>
        </w:rPr>
        <w:t xml:space="preserve">s pela presença de </w:t>
      </w:r>
      <w:r w:rsidR="00963F81">
        <w:rPr>
          <w:sz w:val="20"/>
          <w:szCs w:val="20"/>
        </w:rPr>
        <w:t>alguma</w:t>
      </w:r>
      <w:r w:rsidR="00AB1984">
        <w:rPr>
          <w:sz w:val="20"/>
          <w:szCs w:val="20"/>
        </w:rPr>
        <w:t xml:space="preserve"> causa justificante </w:t>
      </w:r>
      <w:r w:rsidR="00706EF4">
        <w:rPr>
          <w:sz w:val="20"/>
          <w:szCs w:val="20"/>
        </w:rPr>
        <w:t>de antijuridicidade.</w:t>
      </w:r>
      <w:r w:rsidR="00E12D26">
        <w:rPr>
          <w:sz w:val="20"/>
          <w:szCs w:val="20"/>
        </w:rPr>
        <w:t xml:space="preserve"> Para a teoria da tipicidade </w:t>
      </w:r>
      <w:proofErr w:type="spellStart"/>
      <w:r w:rsidR="00E12D26">
        <w:rPr>
          <w:sz w:val="20"/>
          <w:szCs w:val="20"/>
        </w:rPr>
        <w:t>conglobante</w:t>
      </w:r>
      <w:proofErr w:type="spellEnd"/>
      <w:r w:rsidR="00D75816">
        <w:rPr>
          <w:sz w:val="20"/>
          <w:szCs w:val="20"/>
        </w:rPr>
        <w:t xml:space="preserve">, </w:t>
      </w:r>
      <w:r w:rsidR="009E1CF7">
        <w:rPr>
          <w:sz w:val="20"/>
          <w:szCs w:val="20"/>
        </w:rPr>
        <w:t>por outro lado</w:t>
      </w:r>
      <w:r w:rsidR="00A1663E">
        <w:rPr>
          <w:sz w:val="20"/>
          <w:szCs w:val="20"/>
        </w:rPr>
        <w:t xml:space="preserve">, </w:t>
      </w:r>
      <w:r w:rsidR="00D75816">
        <w:rPr>
          <w:sz w:val="20"/>
          <w:szCs w:val="20"/>
        </w:rPr>
        <w:t>é necessário constatar</w:t>
      </w:r>
      <w:r w:rsidR="00164C63">
        <w:rPr>
          <w:sz w:val="20"/>
          <w:szCs w:val="20"/>
        </w:rPr>
        <w:t xml:space="preserve"> se </w:t>
      </w:r>
      <w:r w:rsidR="007F0192">
        <w:rPr>
          <w:sz w:val="20"/>
          <w:szCs w:val="20"/>
        </w:rPr>
        <w:t xml:space="preserve">os </w:t>
      </w:r>
      <w:r w:rsidR="00471B6F">
        <w:rPr>
          <w:sz w:val="20"/>
          <w:szCs w:val="20"/>
        </w:rPr>
        <w:t>fatos</w:t>
      </w:r>
      <w:r w:rsidR="00164C63">
        <w:rPr>
          <w:sz w:val="20"/>
          <w:szCs w:val="20"/>
        </w:rPr>
        <w:t xml:space="preserve"> são </w:t>
      </w:r>
      <w:r w:rsidR="00AB74DC">
        <w:rPr>
          <w:sz w:val="20"/>
          <w:szCs w:val="20"/>
        </w:rPr>
        <w:t>permitidos ou incentivados pelo ordenamento jurídico</w:t>
      </w:r>
      <w:r w:rsidR="009E1CF7">
        <w:rPr>
          <w:sz w:val="20"/>
          <w:szCs w:val="20"/>
        </w:rPr>
        <w:t xml:space="preserve"> na sua </w:t>
      </w:r>
      <w:r w:rsidR="00341E4C">
        <w:rPr>
          <w:sz w:val="20"/>
          <w:szCs w:val="20"/>
        </w:rPr>
        <w:t>totalidade</w:t>
      </w:r>
      <w:r w:rsidR="00AB74DC">
        <w:rPr>
          <w:sz w:val="20"/>
          <w:szCs w:val="20"/>
        </w:rPr>
        <w:t>.</w:t>
      </w:r>
      <w:r w:rsidR="00435D7B">
        <w:rPr>
          <w:sz w:val="20"/>
          <w:szCs w:val="20"/>
        </w:rPr>
        <w:t xml:space="preserve"> </w:t>
      </w:r>
      <w:r w:rsidR="00D761D1">
        <w:rPr>
          <w:sz w:val="20"/>
          <w:szCs w:val="20"/>
        </w:rPr>
        <w:t xml:space="preserve">Por meio </w:t>
      </w:r>
      <w:r w:rsidR="00435D7B">
        <w:rPr>
          <w:sz w:val="20"/>
          <w:szCs w:val="20"/>
        </w:rPr>
        <w:t xml:space="preserve">da </w:t>
      </w:r>
      <w:r w:rsidR="00F419B0">
        <w:rPr>
          <w:sz w:val="20"/>
          <w:szCs w:val="20"/>
        </w:rPr>
        <w:t xml:space="preserve">observação </w:t>
      </w:r>
      <w:r w:rsidR="00435D7B">
        <w:rPr>
          <w:sz w:val="20"/>
          <w:szCs w:val="20"/>
        </w:rPr>
        <w:t>conglobada</w:t>
      </w:r>
      <w:r w:rsidR="00337475">
        <w:rPr>
          <w:sz w:val="20"/>
          <w:szCs w:val="20"/>
        </w:rPr>
        <w:t xml:space="preserve">, </w:t>
      </w:r>
      <w:r w:rsidR="00DF1AE4">
        <w:rPr>
          <w:sz w:val="20"/>
          <w:szCs w:val="20"/>
        </w:rPr>
        <w:t>irrompe</w:t>
      </w:r>
      <w:r w:rsidR="00337475">
        <w:rPr>
          <w:sz w:val="20"/>
          <w:szCs w:val="20"/>
        </w:rPr>
        <w:t xml:space="preserve"> uma incompatibilidade</w:t>
      </w:r>
      <w:r w:rsidR="001969A6">
        <w:rPr>
          <w:sz w:val="20"/>
          <w:szCs w:val="20"/>
        </w:rPr>
        <w:t xml:space="preserve"> quando </w:t>
      </w:r>
      <w:r w:rsidR="00DF1AE4">
        <w:rPr>
          <w:sz w:val="20"/>
          <w:szCs w:val="20"/>
        </w:rPr>
        <w:t>certo</w:t>
      </w:r>
      <w:r w:rsidR="00F22BBC">
        <w:rPr>
          <w:sz w:val="20"/>
          <w:szCs w:val="20"/>
        </w:rPr>
        <w:t xml:space="preserve"> comportamento é, concomitantemente</w:t>
      </w:r>
      <w:r w:rsidR="00BF75C3">
        <w:rPr>
          <w:sz w:val="20"/>
          <w:szCs w:val="20"/>
        </w:rPr>
        <w:t>,</w:t>
      </w:r>
      <w:r w:rsidR="00550427">
        <w:rPr>
          <w:sz w:val="20"/>
          <w:szCs w:val="20"/>
        </w:rPr>
        <w:t xml:space="preserve"> proibido por uma norma e autorizado por outra</w:t>
      </w:r>
      <w:r w:rsidR="00D946AC">
        <w:rPr>
          <w:sz w:val="20"/>
          <w:szCs w:val="20"/>
        </w:rPr>
        <w:t>.</w:t>
      </w:r>
      <w:r w:rsidR="00E039BD">
        <w:rPr>
          <w:sz w:val="20"/>
          <w:szCs w:val="20"/>
        </w:rPr>
        <w:t xml:space="preserve"> Dessa maneira</w:t>
      </w:r>
      <w:r w:rsidR="009076B4">
        <w:rPr>
          <w:sz w:val="20"/>
          <w:szCs w:val="20"/>
        </w:rPr>
        <w:t xml:space="preserve">, a tipicidade </w:t>
      </w:r>
      <w:proofErr w:type="spellStart"/>
      <w:r w:rsidR="009076B4">
        <w:rPr>
          <w:sz w:val="20"/>
          <w:szCs w:val="20"/>
        </w:rPr>
        <w:t>conglobante</w:t>
      </w:r>
      <w:proofErr w:type="spellEnd"/>
      <w:r w:rsidR="009076B4">
        <w:rPr>
          <w:sz w:val="20"/>
          <w:szCs w:val="20"/>
        </w:rPr>
        <w:t xml:space="preserve"> funciona </w:t>
      </w:r>
      <w:r w:rsidR="00563973">
        <w:rPr>
          <w:sz w:val="20"/>
          <w:szCs w:val="20"/>
        </w:rPr>
        <w:t>como um reparo</w:t>
      </w:r>
      <w:r w:rsidR="00DC33B1">
        <w:rPr>
          <w:sz w:val="20"/>
          <w:szCs w:val="20"/>
        </w:rPr>
        <w:t xml:space="preserve"> para a tipicidade legal</w:t>
      </w:r>
      <w:r w:rsidR="00312C5E">
        <w:rPr>
          <w:sz w:val="20"/>
          <w:szCs w:val="20"/>
        </w:rPr>
        <w:t>.</w:t>
      </w:r>
      <w:r w:rsidR="00C30ED7">
        <w:rPr>
          <w:sz w:val="20"/>
          <w:szCs w:val="20"/>
        </w:rPr>
        <w:t xml:space="preserve"> </w:t>
      </w:r>
      <w:r w:rsidR="00542FBF">
        <w:rPr>
          <w:sz w:val="20"/>
          <w:szCs w:val="20"/>
        </w:rPr>
        <w:t>Diante disso</w:t>
      </w:r>
      <w:r w:rsidR="00C30ED7">
        <w:rPr>
          <w:sz w:val="20"/>
          <w:szCs w:val="20"/>
        </w:rPr>
        <w:t xml:space="preserve">, o presente trabalho </w:t>
      </w:r>
      <w:r w:rsidR="000869BA">
        <w:rPr>
          <w:sz w:val="20"/>
          <w:szCs w:val="20"/>
        </w:rPr>
        <w:t xml:space="preserve">expõe o conceito de tipicidade </w:t>
      </w:r>
      <w:r w:rsidR="00E46B46">
        <w:rPr>
          <w:sz w:val="20"/>
          <w:szCs w:val="20"/>
        </w:rPr>
        <w:t>e como está sistematizada a evolução desse elemento</w:t>
      </w:r>
      <w:r w:rsidR="009A10D2">
        <w:rPr>
          <w:sz w:val="20"/>
          <w:szCs w:val="20"/>
        </w:rPr>
        <w:t xml:space="preserve"> para apresentar </w:t>
      </w:r>
      <w:r w:rsidR="00B0556E">
        <w:rPr>
          <w:sz w:val="20"/>
          <w:szCs w:val="20"/>
        </w:rPr>
        <w:t>o tratamento conferido</w:t>
      </w:r>
      <w:r w:rsidR="00B96D09">
        <w:rPr>
          <w:sz w:val="20"/>
          <w:szCs w:val="20"/>
        </w:rPr>
        <w:t xml:space="preserve"> à questão pela </w:t>
      </w:r>
      <w:r w:rsidR="0030066D">
        <w:rPr>
          <w:sz w:val="20"/>
          <w:szCs w:val="20"/>
        </w:rPr>
        <w:t xml:space="preserve">teoria da tipicidade </w:t>
      </w:r>
      <w:proofErr w:type="spellStart"/>
      <w:r w:rsidR="0030066D">
        <w:rPr>
          <w:sz w:val="20"/>
          <w:szCs w:val="20"/>
        </w:rPr>
        <w:t>conglobante</w:t>
      </w:r>
      <w:proofErr w:type="spellEnd"/>
      <w:r w:rsidR="00532A51">
        <w:rPr>
          <w:sz w:val="20"/>
          <w:szCs w:val="20"/>
        </w:rPr>
        <w:t xml:space="preserve"> e como ela pode sanar a tipicidade formal</w:t>
      </w:r>
      <w:r w:rsidR="00C506F4">
        <w:rPr>
          <w:sz w:val="20"/>
          <w:szCs w:val="20"/>
        </w:rPr>
        <w:t>.</w:t>
      </w:r>
    </w:p>
    <w:p w14:paraId="0321F8EC" w14:textId="77777777" w:rsidR="008A0540" w:rsidRPr="007C29EC" w:rsidRDefault="008A0540" w:rsidP="00A2699F">
      <w:pPr>
        <w:spacing w:line="240" w:lineRule="auto"/>
        <w:rPr>
          <w:sz w:val="20"/>
          <w:szCs w:val="20"/>
        </w:rPr>
      </w:pPr>
    </w:p>
    <w:p w14:paraId="13EEAB4A" w14:textId="7304EA75" w:rsidR="003608A0" w:rsidRDefault="00F330F6" w:rsidP="00C23205">
      <w:pPr>
        <w:rPr>
          <w:sz w:val="20"/>
          <w:szCs w:val="20"/>
        </w:rPr>
      </w:pPr>
      <w:r>
        <w:rPr>
          <w:b/>
          <w:bCs/>
          <w:sz w:val="20"/>
          <w:szCs w:val="20"/>
        </w:rPr>
        <w:t>PALAVRAS-CHAVE:</w:t>
      </w:r>
      <w:r w:rsidR="00B70F1D">
        <w:rPr>
          <w:b/>
          <w:bCs/>
          <w:sz w:val="20"/>
          <w:szCs w:val="20"/>
        </w:rPr>
        <w:t xml:space="preserve"> </w:t>
      </w:r>
      <w:r w:rsidR="00845E7A">
        <w:rPr>
          <w:sz w:val="20"/>
          <w:szCs w:val="20"/>
        </w:rPr>
        <w:t xml:space="preserve">Fato </w:t>
      </w:r>
      <w:r w:rsidR="00C80882">
        <w:rPr>
          <w:sz w:val="20"/>
          <w:szCs w:val="20"/>
        </w:rPr>
        <w:t>t</w:t>
      </w:r>
      <w:r w:rsidR="00845E7A">
        <w:rPr>
          <w:sz w:val="20"/>
          <w:szCs w:val="20"/>
        </w:rPr>
        <w:t xml:space="preserve">ípico, </w:t>
      </w:r>
      <w:r w:rsidR="004868BC">
        <w:rPr>
          <w:sz w:val="20"/>
          <w:szCs w:val="20"/>
        </w:rPr>
        <w:t>Fases</w:t>
      </w:r>
      <w:r w:rsidR="00AA5D54">
        <w:rPr>
          <w:sz w:val="20"/>
          <w:szCs w:val="20"/>
        </w:rPr>
        <w:t xml:space="preserve"> da </w:t>
      </w:r>
      <w:r w:rsidR="00C80882">
        <w:rPr>
          <w:sz w:val="20"/>
          <w:szCs w:val="20"/>
        </w:rPr>
        <w:t>t</w:t>
      </w:r>
      <w:r w:rsidR="00AA5D54">
        <w:rPr>
          <w:sz w:val="20"/>
          <w:szCs w:val="20"/>
        </w:rPr>
        <w:t xml:space="preserve">ipicidade, Tipicidade </w:t>
      </w:r>
      <w:proofErr w:type="spellStart"/>
      <w:r w:rsidR="00751D38">
        <w:rPr>
          <w:sz w:val="20"/>
          <w:szCs w:val="20"/>
        </w:rPr>
        <w:t>c</w:t>
      </w:r>
      <w:r w:rsidR="00AA5D54">
        <w:rPr>
          <w:sz w:val="20"/>
          <w:szCs w:val="20"/>
        </w:rPr>
        <w:t>onglobante</w:t>
      </w:r>
      <w:proofErr w:type="spellEnd"/>
    </w:p>
    <w:p w14:paraId="52A10B11" w14:textId="73246B40" w:rsidR="00E75440" w:rsidRPr="00886C23" w:rsidRDefault="00E75440" w:rsidP="00C23205">
      <w:pPr>
        <w:rPr>
          <w:sz w:val="20"/>
          <w:szCs w:val="20"/>
        </w:rPr>
      </w:pPr>
    </w:p>
    <w:p w14:paraId="57336691" w14:textId="69F2AD4D" w:rsidR="00E75440" w:rsidRPr="003A1CC3" w:rsidRDefault="00E75440" w:rsidP="00C23205">
      <w:pPr>
        <w:rPr>
          <w:sz w:val="20"/>
          <w:szCs w:val="20"/>
        </w:rPr>
      </w:pPr>
    </w:p>
    <w:p w14:paraId="09CFF0C8" w14:textId="622E732C" w:rsidR="00CB036F" w:rsidRDefault="00E75440" w:rsidP="00CB036F">
      <w:pPr>
        <w:rPr>
          <w:b/>
          <w:bCs/>
        </w:rPr>
      </w:pPr>
      <w:r>
        <w:rPr>
          <w:b/>
          <w:bCs/>
        </w:rPr>
        <w:t xml:space="preserve">1 </w:t>
      </w:r>
      <w:r w:rsidR="004E76FB">
        <w:rPr>
          <w:b/>
          <w:bCs/>
        </w:rPr>
        <w:t>INTRODUÇÃO</w:t>
      </w:r>
    </w:p>
    <w:p w14:paraId="2B054470" w14:textId="77777777" w:rsidR="006A796E" w:rsidRPr="006A796E" w:rsidRDefault="006A796E" w:rsidP="00CB036F"/>
    <w:p w14:paraId="2A6ED762" w14:textId="4C468963" w:rsidR="007E67A3" w:rsidRDefault="002A6B19" w:rsidP="00F10559">
      <w:pPr>
        <w:ind w:firstLine="567"/>
      </w:pPr>
      <w:r>
        <w:t>Segundo</w:t>
      </w:r>
      <w:r w:rsidR="000B3F7C">
        <w:t xml:space="preserve"> Prado e </w:t>
      </w:r>
      <w:r w:rsidR="00655690">
        <w:t>Bitencourt</w:t>
      </w:r>
      <w:r w:rsidR="00316A7D">
        <w:t xml:space="preserve"> (1995, p. 69)</w:t>
      </w:r>
      <w:r w:rsidR="00655690">
        <w:t>, o</w:t>
      </w:r>
      <w:r w:rsidR="005F23D9">
        <w:t xml:space="preserve"> fato típico</w:t>
      </w:r>
      <w:r w:rsidR="0086658F">
        <w:t xml:space="preserve"> é o primeiro elemento da estrutura do conceito analítico ou dogmático de crime</w:t>
      </w:r>
      <w:r w:rsidR="00F063C7">
        <w:t xml:space="preserve">, </w:t>
      </w:r>
      <w:r w:rsidR="004B0721">
        <w:t>no qual “decompõe-se o delito em suas partes</w:t>
      </w:r>
      <w:r w:rsidR="00FF0AA6">
        <w:t xml:space="preserve"> constitutivas</w:t>
      </w:r>
      <w:r w:rsidR="007B5546">
        <w:t>”</w:t>
      </w:r>
      <w:r w:rsidR="00316A7D">
        <w:t>.</w:t>
      </w:r>
    </w:p>
    <w:p w14:paraId="7CA3B1A7" w14:textId="4920632F" w:rsidR="00975452" w:rsidRPr="00F10559" w:rsidRDefault="00222767" w:rsidP="00F10559">
      <w:pPr>
        <w:ind w:firstLine="567"/>
      </w:pPr>
      <w:r>
        <w:t xml:space="preserve">O seu conteúdo é variável, </w:t>
      </w:r>
      <w:r w:rsidR="00495012">
        <w:t>conforme a espécie de delito (doloso ou culposo)</w:t>
      </w:r>
      <w:r w:rsidR="00335881">
        <w:t xml:space="preserve">. Em ambos, </w:t>
      </w:r>
      <w:r w:rsidR="004818B4">
        <w:t xml:space="preserve">porém, </w:t>
      </w:r>
      <w:r w:rsidR="00335881">
        <w:t>há conduta, resultado, nexo causal, tipicidade</w:t>
      </w:r>
      <w:r w:rsidR="00AF44CA">
        <w:t xml:space="preserve"> e relação de imputação objetiva (ESTEFAM, 2021)</w:t>
      </w:r>
      <w:r w:rsidR="00216303">
        <w:t>.</w:t>
      </w:r>
    </w:p>
    <w:p w14:paraId="1D0A110A" w14:textId="67FA0E6C" w:rsidR="004850D8" w:rsidRDefault="008D7A56" w:rsidP="00F10559">
      <w:pPr>
        <w:ind w:firstLine="567"/>
      </w:pPr>
      <w:r>
        <w:t xml:space="preserve">Conforme </w:t>
      </w:r>
      <w:r w:rsidR="005C529F">
        <w:t xml:space="preserve">Prado e Bitencourt (1995, p. </w:t>
      </w:r>
      <w:r w:rsidR="00F31222">
        <w:t>83)</w:t>
      </w:r>
      <w:r w:rsidR="00245ECF">
        <w:t>, “</w:t>
      </w:r>
      <w:r w:rsidR="00003227">
        <w:t>O</w:t>
      </w:r>
      <w:r w:rsidR="00245ECF">
        <w:t xml:space="preserve"> Direito Penal é, por excelência,</w:t>
      </w:r>
      <w:r w:rsidR="008847FE">
        <w:t xml:space="preserve"> um direito tipológico”.</w:t>
      </w:r>
      <w:r w:rsidR="005A048B">
        <w:t xml:space="preserve"> </w:t>
      </w:r>
      <w:r w:rsidR="007917FA">
        <w:t>O que orienta a tipicidade</w:t>
      </w:r>
      <w:r w:rsidR="00F95FC0">
        <w:t xml:space="preserve"> é o tipo, um modelo de conduta proibida. </w:t>
      </w:r>
      <w:r w:rsidR="00654802">
        <w:t>Através</w:t>
      </w:r>
      <w:r w:rsidR="00972C70">
        <w:t xml:space="preserve"> </w:t>
      </w:r>
      <w:r w:rsidR="00654802">
        <w:t>d</w:t>
      </w:r>
      <w:r w:rsidR="00972C70">
        <w:t xml:space="preserve">a </w:t>
      </w:r>
      <w:r w:rsidR="00FE6F2B">
        <w:t xml:space="preserve">previsão abstrata na lei que </w:t>
      </w:r>
      <w:r w:rsidR="00F453B2">
        <w:t xml:space="preserve">é possível incriminar </w:t>
      </w:r>
      <w:r w:rsidR="00C91796">
        <w:t xml:space="preserve">o comportamento </w:t>
      </w:r>
      <w:r w:rsidR="007D6136">
        <w:t>praticad</w:t>
      </w:r>
      <w:r w:rsidR="00C91796">
        <w:t>o</w:t>
      </w:r>
      <w:r w:rsidR="007D6136">
        <w:t xml:space="preserve"> pelo agente no caso concreto.</w:t>
      </w:r>
    </w:p>
    <w:p w14:paraId="10318E96" w14:textId="0AC41164" w:rsidR="00EF167C" w:rsidRDefault="00EF167C" w:rsidP="00F10559">
      <w:pPr>
        <w:ind w:firstLine="567"/>
      </w:pPr>
      <w:r>
        <w:t xml:space="preserve">Com </w:t>
      </w:r>
      <w:r w:rsidR="00073CB5">
        <w:t>a</w:t>
      </w:r>
      <w:r>
        <w:t xml:space="preserve"> </w:t>
      </w:r>
      <w:r w:rsidR="004A1D68">
        <w:t>finalidade</w:t>
      </w:r>
      <w:r>
        <w:t xml:space="preserve"> </w:t>
      </w:r>
      <w:r w:rsidR="006B0281">
        <w:t xml:space="preserve">de </w:t>
      </w:r>
      <w:r w:rsidR="00073CB5">
        <w:t>conceder</w:t>
      </w:r>
      <w:r w:rsidR="006B0281">
        <w:t xml:space="preserve"> maior racionalidade e segurança jurídica </w:t>
      </w:r>
      <w:r w:rsidR="00886967">
        <w:t xml:space="preserve">quando da </w:t>
      </w:r>
      <w:r w:rsidR="008E3070">
        <w:t>subs</w:t>
      </w:r>
      <w:r w:rsidR="00AF0A0B">
        <w:t xml:space="preserve">unção do fato </w:t>
      </w:r>
      <w:r w:rsidR="002F53EB">
        <w:t>à</w:t>
      </w:r>
      <w:r w:rsidR="00AF0A0B">
        <w:t xml:space="preserve"> norma</w:t>
      </w:r>
      <w:r w:rsidR="002F53EB">
        <w:t>, os penalistas foram desenvolvendo</w:t>
      </w:r>
      <w:r w:rsidR="00B3512D">
        <w:t xml:space="preserve"> o conceito de tipicidade</w:t>
      </w:r>
      <w:r w:rsidR="009574A8">
        <w:t xml:space="preserve"> e verificando qu</w:t>
      </w:r>
      <w:r w:rsidR="004A1D68">
        <w:t>e relações e</w:t>
      </w:r>
      <w:r w:rsidR="009574A8">
        <w:t>l</w:t>
      </w:r>
      <w:r w:rsidR="004A1D68">
        <w:t>a estabelece</w:t>
      </w:r>
      <w:r w:rsidR="009574A8">
        <w:t xml:space="preserve"> c</w:t>
      </w:r>
      <w:r w:rsidR="00A41C48">
        <w:t>om outros elementos do crime, como a ilicitude</w:t>
      </w:r>
      <w:r w:rsidR="004A1D68">
        <w:t xml:space="preserve"> (ou antijuricidade)</w:t>
      </w:r>
      <w:r w:rsidR="00A41C48">
        <w:t xml:space="preserve"> e a culpabilidade.</w:t>
      </w:r>
    </w:p>
    <w:p w14:paraId="6ABEF907" w14:textId="7C48C8B9" w:rsidR="0051524D" w:rsidRDefault="00C11494" w:rsidP="00072FC1">
      <w:pPr>
        <w:ind w:firstLine="567"/>
      </w:pPr>
      <w:r>
        <w:t xml:space="preserve">A seguir serão expostas as visões </w:t>
      </w:r>
      <w:r w:rsidR="002A7FE9">
        <w:t>doutrinárias clássica e moderna no que se refere à tipicidade,</w:t>
      </w:r>
      <w:r w:rsidR="00AC7E28">
        <w:t xml:space="preserve"> </w:t>
      </w:r>
      <w:r w:rsidR="002A7FE9">
        <w:t>as teorias que cuida</w:t>
      </w:r>
      <w:r w:rsidR="00F0346B">
        <w:t xml:space="preserve">m de conceituá-la, </w:t>
      </w:r>
      <w:r w:rsidR="00F8399E">
        <w:t>bem como</w:t>
      </w:r>
      <w:r w:rsidR="00AC7E28">
        <w:t xml:space="preserve"> a tipicidade </w:t>
      </w:r>
      <w:proofErr w:type="spellStart"/>
      <w:r w:rsidR="00AC7E28">
        <w:t>conglobante</w:t>
      </w:r>
      <w:proofErr w:type="spellEnd"/>
      <w:r w:rsidR="005E1EC2">
        <w:t xml:space="preserve"> e s</w:t>
      </w:r>
      <w:r w:rsidR="006C1693">
        <w:t>uas diretrizes</w:t>
      </w:r>
      <w:r w:rsidR="006179EE">
        <w:t xml:space="preserve"> no que toca à</w:t>
      </w:r>
      <w:r w:rsidR="005E1EC2">
        <w:t xml:space="preserve"> tipicidade formal.</w:t>
      </w:r>
    </w:p>
    <w:p w14:paraId="0E305F33" w14:textId="77777777" w:rsidR="00072FC1" w:rsidRDefault="00072FC1" w:rsidP="00F36079"/>
    <w:p w14:paraId="32B91EE0" w14:textId="77777777" w:rsidR="003816BC" w:rsidRPr="00370A7D" w:rsidRDefault="003816BC" w:rsidP="00F36079"/>
    <w:p w14:paraId="49E76428" w14:textId="38710B48" w:rsidR="003816BC" w:rsidRPr="00370A7D" w:rsidRDefault="00A84F47" w:rsidP="0051524D"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Acadêmico de Direito do Centro Universitário FAG. E-mail: gagusteman@minha.fag.edu.br</w:t>
      </w:r>
    </w:p>
    <w:p w14:paraId="06C806D3" w14:textId="53644CE9" w:rsidR="0051524D" w:rsidRDefault="0051524D" w:rsidP="0051524D">
      <w:pPr>
        <w:rPr>
          <w:b/>
          <w:bCs/>
        </w:rPr>
      </w:pPr>
      <w:r>
        <w:rPr>
          <w:b/>
          <w:bCs/>
        </w:rPr>
        <w:lastRenderedPageBreak/>
        <w:t>2 FUNDAMENTAÇÃO TEÓRICA</w:t>
      </w:r>
    </w:p>
    <w:p w14:paraId="14EE9889" w14:textId="396B37F0" w:rsidR="00690668" w:rsidRDefault="00690668" w:rsidP="00D463CC"/>
    <w:p w14:paraId="614DB625" w14:textId="2C290675" w:rsidR="007B6D34" w:rsidRDefault="00FF0C6D" w:rsidP="00FF0C6D">
      <w:r>
        <w:t>2.1 CONCEITO DE TIPICIDADE</w:t>
      </w:r>
    </w:p>
    <w:p w14:paraId="3CE9913E" w14:textId="6775D016" w:rsidR="004E7BD7" w:rsidRDefault="004E7BD7" w:rsidP="00FF0C6D"/>
    <w:p w14:paraId="2DBCD0A8" w14:textId="4EA0EAA6" w:rsidR="004E7BD7" w:rsidRDefault="003E2C6A" w:rsidP="004E7BD7">
      <w:pPr>
        <w:ind w:firstLine="567"/>
      </w:pPr>
      <w:r>
        <w:t xml:space="preserve">A tipicidade </w:t>
      </w:r>
      <w:r w:rsidR="00E6412C">
        <w:t xml:space="preserve">era </w:t>
      </w:r>
      <w:r w:rsidR="00124622">
        <w:t>considerada</w:t>
      </w:r>
      <w:r>
        <w:t xml:space="preserve"> </w:t>
      </w:r>
      <w:r w:rsidR="00E6412C">
        <w:t xml:space="preserve">pela doutrina clássica </w:t>
      </w:r>
      <w:r w:rsidR="00E73560">
        <w:t>unicamente sob seu aspecto formal (ou legal</w:t>
      </w:r>
      <w:r w:rsidR="004443DC">
        <w:t xml:space="preserve">). </w:t>
      </w:r>
      <w:r w:rsidR="00AC3406">
        <w:t xml:space="preserve">Sob esse prisma tradicional, tipicidade </w:t>
      </w:r>
      <w:r w:rsidR="005B5BB0">
        <w:t>era</w:t>
      </w:r>
      <w:r w:rsidR="00A36EFF">
        <w:t xml:space="preserve"> a mera subsunção d</w:t>
      </w:r>
      <w:r w:rsidR="00406A6D">
        <w:t>o fato à norma</w:t>
      </w:r>
      <w:r w:rsidR="004811F4">
        <w:t xml:space="preserve">, </w:t>
      </w:r>
      <w:r w:rsidR="008F2ABC">
        <w:t xml:space="preserve">ou seja, </w:t>
      </w:r>
      <w:r w:rsidR="004811F4">
        <w:t>tipicidade penal e tipicidade formal se equival</w:t>
      </w:r>
      <w:r w:rsidR="00DC555F">
        <w:t>ia</w:t>
      </w:r>
      <w:r w:rsidR="004811F4">
        <w:t>m</w:t>
      </w:r>
      <w:r w:rsidR="00406A6D">
        <w:t xml:space="preserve"> (CUNHA,</w:t>
      </w:r>
      <w:r w:rsidR="00412C81">
        <w:t xml:space="preserve"> 2015)</w:t>
      </w:r>
      <w:r w:rsidR="00E6412C">
        <w:t>.</w:t>
      </w:r>
    </w:p>
    <w:p w14:paraId="22ADA211" w14:textId="58EE19DA" w:rsidR="00467004" w:rsidRDefault="00E649C6" w:rsidP="004E7BD7">
      <w:pPr>
        <w:ind w:firstLine="567"/>
      </w:pPr>
      <w:r>
        <w:t xml:space="preserve">Atualmente, </w:t>
      </w:r>
      <w:r w:rsidR="00B97D69">
        <w:t xml:space="preserve">no entanto, </w:t>
      </w:r>
      <w:r w:rsidR="00097271">
        <w:t>diz</w:t>
      </w:r>
      <w:r w:rsidR="00F030E7">
        <w:t xml:space="preserve">-se que a tipicidade </w:t>
      </w:r>
      <w:r w:rsidR="00EA656A">
        <w:t>penal</w:t>
      </w:r>
      <w:r w:rsidR="00F030E7">
        <w:t xml:space="preserve"> </w:t>
      </w:r>
      <w:r w:rsidR="00097271">
        <w:t>tem</w:t>
      </w:r>
      <w:r w:rsidR="00F030E7">
        <w:t xml:space="preserve"> dois aspectos: o </w:t>
      </w:r>
      <w:r w:rsidR="00097271">
        <w:t>legal</w:t>
      </w:r>
      <w:r w:rsidR="00F030E7">
        <w:t xml:space="preserve"> e o material. </w:t>
      </w:r>
      <w:r w:rsidR="00005FFA">
        <w:t>Este concerne</w:t>
      </w:r>
      <w:r w:rsidR="00EE4720">
        <w:t xml:space="preserve"> à lesão ou risco de lesão ao bem tutelado pela norma penal</w:t>
      </w:r>
      <w:r w:rsidR="00097C5C">
        <w:t xml:space="preserve"> (ESTEFAM, 2021).</w:t>
      </w:r>
    </w:p>
    <w:p w14:paraId="7E3B2947" w14:textId="239F84C3" w:rsidR="007B16A2" w:rsidRDefault="00593AA1" w:rsidP="004E7BD7">
      <w:pPr>
        <w:ind w:firstLine="567"/>
      </w:pPr>
      <w:r>
        <w:t>Ocupa</w:t>
      </w:r>
      <w:r w:rsidR="00163BE6">
        <w:t>-se de uma relação de encaixe, enquadramento, subsunção.</w:t>
      </w:r>
      <w:r w:rsidR="00E03676">
        <w:t xml:space="preserve"> De modo que,</w:t>
      </w:r>
      <w:r w:rsidR="00BF2D2F">
        <w:t xml:space="preserve"> caso </w:t>
      </w:r>
      <w:r w:rsidR="006C098D">
        <w:t>o fato</w:t>
      </w:r>
      <w:r w:rsidR="00BC4152">
        <w:t xml:space="preserve"> </w:t>
      </w:r>
      <w:r w:rsidR="00BF2D2F">
        <w:t xml:space="preserve">em questão venha a lesionar ou </w:t>
      </w:r>
      <w:r w:rsidR="00033D75">
        <w:t>expor a perigo</w:t>
      </w:r>
      <w:r w:rsidR="009B194B">
        <w:t xml:space="preserve"> vida, patrimônio, </w:t>
      </w:r>
      <w:r w:rsidR="001C36EA">
        <w:t>meio ambiente ou qualquer</w:t>
      </w:r>
      <w:r w:rsidR="00B074C6">
        <w:t xml:space="preserve"> outro valor fundamental</w:t>
      </w:r>
      <w:r w:rsidR="001076A9">
        <w:t xml:space="preserve"> penalmente assegurado</w:t>
      </w:r>
      <w:r w:rsidR="00BC4152">
        <w:t>,</w:t>
      </w:r>
      <w:r w:rsidR="006C098D">
        <w:t xml:space="preserve"> ele será</w:t>
      </w:r>
      <w:r w:rsidR="001076A9">
        <w:t xml:space="preserve"> </w:t>
      </w:r>
      <w:r w:rsidR="006C098D">
        <w:t>típico</w:t>
      </w:r>
      <w:r w:rsidR="00B21458">
        <w:t xml:space="preserve"> </w:t>
      </w:r>
      <w:r w:rsidR="008371BC">
        <w:t xml:space="preserve">e o </w:t>
      </w:r>
      <w:r w:rsidR="00B21458">
        <w:t>juízo de tipicidade</w:t>
      </w:r>
      <w:r w:rsidR="008371BC">
        <w:t xml:space="preserve"> </w:t>
      </w:r>
      <w:r w:rsidR="00B21458">
        <w:t>positivo</w:t>
      </w:r>
      <w:r w:rsidR="001E7304">
        <w:t>. Ao revés, se o fato é at</w:t>
      </w:r>
      <w:r w:rsidR="00657A4C">
        <w:t>ípico, fala-se num juízo de tipicidade negativo</w:t>
      </w:r>
      <w:r w:rsidR="00C33A9D">
        <w:t xml:space="preserve"> (PRADO e BITENCOURT, 1995).</w:t>
      </w:r>
    </w:p>
    <w:p w14:paraId="68774F9F" w14:textId="37BA8361" w:rsidR="008F50F5" w:rsidRDefault="008F50F5" w:rsidP="00186B22"/>
    <w:p w14:paraId="094EF7AF" w14:textId="51F2FD8D" w:rsidR="00186B22" w:rsidRDefault="00186B22" w:rsidP="00186B22">
      <w:r>
        <w:t xml:space="preserve">2.2 FASES DA </w:t>
      </w:r>
      <w:r w:rsidR="004E182D">
        <w:t>EVOLUÇÃO DA TIPICIDADE</w:t>
      </w:r>
    </w:p>
    <w:p w14:paraId="70338706" w14:textId="03CFF01D" w:rsidR="004E182D" w:rsidRDefault="004E182D" w:rsidP="00186B22"/>
    <w:p w14:paraId="5B3B309F" w14:textId="38192BE7" w:rsidR="004E182D" w:rsidRDefault="00294168" w:rsidP="004E182D">
      <w:pPr>
        <w:ind w:firstLine="567"/>
      </w:pPr>
      <w:r>
        <w:t xml:space="preserve">Em 1906, com os ensinamentos de Ernst von </w:t>
      </w:r>
      <w:proofErr w:type="spellStart"/>
      <w:r>
        <w:t>Beling</w:t>
      </w:r>
      <w:proofErr w:type="spellEnd"/>
      <w:r w:rsidR="00634A2E">
        <w:t>,</w:t>
      </w:r>
      <w:r w:rsidR="00136C80">
        <w:t xml:space="preserve"> in</w:t>
      </w:r>
      <w:r w:rsidR="003E599A">
        <w:t>iciou-se um estudo mais estruturado</w:t>
      </w:r>
      <w:r w:rsidR="00CA2EFE">
        <w:t xml:space="preserve"> da tipicidade, principalmente porque o autor teve o mérito de distingui-la</w:t>
      </w:r>
      <w:r w:rsidR="007B4D2B">
        <w:t xml:space="preserve"> da ilicitude e da culpabilidade</w:t>
      </w:r>
      <w:r w:rsidR="00094FC7">
        <w:t xml:space="preserve">. Em consonância com Jiménez de </w:t>
      </w:r>
      <w:proofErr w:type="spellStart"/>
      <w:r w:rsidR="00094FC7">
        <w:t>Asúa</w:t>
      </w:r>
      <w:proofErr w:type="spellEnd"/>
      <w:r w:rsidR="00094FC7">
        <w:t>, distingue-se três fases desse desenvolvimento.</w:t>
      </w:r>
    </w:p>
    <w:p w14:paraId="299F4B6D" w14:textId="25C31644" w:rsidR="006F4832" w:rsidRDefault="00D23241" w:rsidP="004C11C0">
      <w:pPr>
        <w:ind w:firstLine="567"/>
      </w:pPr>
      <w:r>
        <w:t>Na fase da independência</w:t>
      </w:r>
      <w:r w:rsidR="004E39A2">
        <w:t xml:space="preserve"> (</w:t>
      </w:r>
      <w:proofErr w:type="spellStart"/>
      <w:r w:rsidR="004E39A2">
        <w:t>Beling</w:t>
      </w:r>
      <w:proofErr w:type="spellEnd"/>
      <w:r w:rsidR="004E39A2">
        <w:t xml:space="preserve"> – 1906)</w:t>
      </w:r>
      <w:r w:rsidR="00416C0F">
        <w:t xml:space="preserve">, a função </w:t>
      </w:r>
      <w:r w:rsidR="00F92BFD">
        <w:t xml:space="preserve">da tipicidade era simplesmente descritiva, </w:t>
      </w:r>
      <w:r w:rsidR="003D12DD">
        <w:t xml:space="preserve">estando </w:t>
      </w:r>
      <w:r w:rsidR="00F92BFD">
        <w:t>completamente separada da ilicitude e da culpabilidade.</w:t>
      </w:r>
      <w:r w:rsidR="00C52510">
        <w:t xml:space="preserve"> Não se reconhecia a presença de elementos normativos ou subjetivos do tipo</w:t>
      </w:r>
      <w:r w:rsidR="00F17612">
        <w:t xml:space="preserve"> (ESTEFAM, 2021). Essa fase também é conhecida como </w:t>
      </w:r>
      <w:r w:rsidR="004C11C0">
        <w:t>t</w:t>
      </w:r>
      <w:r w:rsidR="00F17612">
        <w:t>eoria do tipo inde</w:t>
      </w:r>
      <w:r w:rsidR="004C11C0">
        <w:t>pendente</w:t>
      </w:r>
      <w:r w:rsidR="00727719">
        <w:t xml:space="preserve">, neutro, </w:t>
      </w:r>
      <w:proofErr w:type="spellStart"/>
      <w:r w:rsidR="00727719">
        <w:t>avalorado</w:t>
      </w:r>
      <w:proofErr w:type="spellEnd"/>
      <w:r w:rsidR="00727719">
        <w:t xml:space="preserve"> ou acromático.</w:t>
      </w:r>
    </w:p>
    <w:p w14:paraId="4839FDC1" w14:textId="25420C2E" w:rsidR="00EC63D1" w:rsidRDefault="00C4178B" w:rsidP="004C11C0">
      <w:pPr>
        <w:ind w:firstLine="567"/>
      </w:pPr>
      <w:r>
        <w:t>A fase seguinte é a do car</w:t>
      </w:r>
      <w:r w:rsidR="001D5FFC">
        <w:t xml:space="preserve">áter indiciário da ilicitude ou da </w:t>
      </w:r>
      <w:proofErr w:type="spellStart"/>
      <w:r w:rsidR="001D5FFC">
        <w:rPr>
          <w:i/>
          <w:iCs/>
        </w:rPr>
        <w:t>ratio</w:t>
      </w:r>
      <w:proofErr w:type="spellEnd"/>
      <w:r w:rsidR="001D5FFC">
        <w:rPr>
          <w:i/>
          <w:iCs/>
        </w:rPr>
        <w:t xml:space="preserve"> </w:t>
      </w:r>
      <w:proofErr w:type="spellStart"/>
      <w:r w:rsidR="001D5FFC">
        <w:rPr>
          <w:i/>
          <w:iCs/>
        </w:rPr>
        <w:t>cognoscendi</w:t>
      </w:r>
      <w:proofErr w:type="spellEnd"/>
      <w:r w:rsidR="00AC592A">
        <w:rPr>
          <w:i/>
          <w:iCs/>
        </w:rPr>
        <w:t xml:space="preserve"> </w:t>
      </w:r>
      <w:r w:rsidR="00AC592A">
        <w:t>(Mayer – 1915)</w:t>
      </w:r>
      <w:r w:rsidR="00620353">
        <w:t>.</w:t>
      </w:r>
      <w:r w:rsidR="00BF44F0">
        <w:t xml:space="preserve"> </w:t>
      </w:r>
      <w:r w:rsidR="00A0428B">
        <w:t>“</w:t>
      </w:r>
      <w:r w:rsidR="0085515E">
        <w:t xml:space="preserve">[...] </w:t>
      </w:r>
      <w:r w:rsidR="0091640B">
        <w:t>a t</w:t>
      </w:r>
      <w:r w:rsidR="00913D66">
        <w:t xml:space="preserve">ipicidade é a </w:t>
      </w:r>
      <w:proofErr w:type="spellStart"/>
      <w:r w:rsidR="00913D66">
        <w:rPr>
          <w:i/>
          <w:iCs/>
        </w:rPr>
        <w:t>ratio</w:t>
      </w:r>
      <w:proofErr w:type="spellEnd"/>
      <w:r w:rsidR="00913D66">
        <w:rPr>
          <w:i/>
          <w:iCs/>
        </w:rPr>
        <w:t xml:space="preserve"> </w:t>
      </w:r>
      <w:proofErr w:type="spellStart"/>
      <w:r w:rsidR="00913D66">
        <w:rPr>
          <w:i/>
          <w:iCs/>
        </w:rPr>
        <w:t>cognoscendi</w:t>
      </w:r>
      <w:proofErr w:type="spellEnd"/>
      <w:r w:rsidR="00913D66">
        <w:rPr>
          <w:i/>
          <w:iCs/>
        </w:rPr>
        <w:t xml:space="preserve"> </w:t>
      </w:r>
      <w:r w:rsidR="00913D66">
        <w:t>da ilicitude</w:t>
      </w:r>
      <w:r w:rsidR="00A16914">
        <w:t>, isto é, a tipicidade da ação constitui um indício (ou presunção</w:t>
      </w:r>
      <w:r w:rsidR="0085515E">
        <w:t xml:space="preserve"> </w:t>
      </w:r>
      <w:r w:rsidR="00B63788">
        <w:rPr>
          <w:i/>
          <w:iCs/>
        </w:rPr>
        <w:t>juris tantum</w:t>
      </w:r>
      <w:r w:rsidR="00B63788">
        <w:t>) de sua ilicitude</w:t>
      </w:r>
      <w:r w:rsidR="00C92EB8">
        <w:t xml:space="preserve"> (salvo a presença de uma causa justificante)”</w:t>
      </w:r>
      <w:r w:rsidR="000A302E">
        <w:t xml:space="preserve"> (PRADO e BITENCOURT, 1995, p. 84, </w:t>
      </w:r>
      <w:r w:rsidR="0042423D">
        <w:t>grifo do autor).</w:t>
      </w:r>
      <w:r w:rsidR="00B02F01">
        <w:t xml:space="preserve"> A expressão </w:t>
      </w:r>
      <w:r w:rsidR="00A30F4F">
        <w:t xml:space="preserve">presunção </w:t>
      </w:r>
      <w:r w:rsidR="00A30F4F">
        <w:rPr>
          <w:i/>
          <w:iCs/>
        </w:rPr>
        <w:t>juris tantum</w:t>
      </w:r>
      <w:r w:rsidR="000B4892">
        <w:t xml:space="preserve"> </w:t>
      </w:r>
      <w:r w:rsidR="00E975BC">
        <w:t xml:space="preserve">quer dizer que a presunção é </w:t>
      </w:r>
      <w:r w:rsidR="000B4892">
        <w:t>relativa, pois é v</w:t>
      </w:r>
      <w:r w:rsidR="00E975BC">
        <w:t>á</w:t>
      </w:r>
      <w:r w:rsidR="000B4892">
        <w:t>lida</w:t>
      </w:r>
      <w:r w:rsidR="00E975BC">
        <w:t xml:space="preserve"> enquanto não apresentada prova em contrário.</w:t>
      </w:r>
      <w:r w:rsidR="009D5983">
        <w:t xml:space="preserve"> </w:t>
      </w:r>
      <w:r w:rsidR="006B4363">
        <w:t xml:space="preserve">A </w:t>
      </w:r>
      <w:r w:rsidR="009D5983">
        <w:t>tipicidade</w:t>
      </w:r>
      <w:r w:rsidR="00CB58CF">
        <w:t xml:space="preserve"> não é </w:t>
      </w:r>
      <w:proofErr w:type="spellStart"/>
      <w:r w:rsidR="00CB58CF">
        <w:t>avalorada</w:t>
      </w:r>
      <w:proofErr w:type="spellEnd"/>
      <w:r w:rsidR="00CB58CF">
        <w:t xml:space="preserve"> nem possui função </w:t>
      </w:r>
      <w:r w:rsidR="00401E62">
        <w:t xml:space="preserve">descritiva, sendo </w:t>
      </w:r>
      <w:r w:rsidR="00162BEE">
        <w:t>que</w:t>
      </w:r>
      <w:r w:rsidR="00BD4170">
        <w:t xml:space="preserve"> é possível admi</w:t>
      </w:r>
      <w:r w:rsidR="00B965B9">
        <w:t>tir “[...]</w:t>
      </w:r>
      <w:r w:rsidR="00C33E0C">
        <w:t xml:space="preserve"> o </w:t>
      </w:r>
      <w:r w:rsidR="00F74402">
        <w:t>reconhecimento de elementos normativos e subjetivos do tipo penal”</w:t>
      </w:r>
      <w:r w:rsidR="007A771C">
        <w:t xml:space="preserve"> (ESTEFAM, 2021, p. 246).</w:t>
      </w:r>
    </w:p>
    <w:p w14:paraId="1614FBDB" w14:textId="1F3A95FF" w:rsidR="00DE006D" w:rsidRDefault="00BF48DB" w:rsidP="004C11C0">
      <w:pPr>
        <w:ind w:firstLine="567"/>
      </w:pPr>
      <w:r>
        <w:t xml:space="preserve">Na sequência surgiu a teoria da identidade ou da </w:t>
      </w:r>
      <w:proofErr w:type="spellStart"/>
      <w:r>
        <w:rPr>
          <w:i/>
          <w:iCs/>
        </w:rPr>
        <w:t>ratio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essendi</w:t>
      </w:r>
      <w:proofErr w:type="spellEnd"/>
      <w:r w:rsidR="00BE49E5">
        <w:t xml:space="preserve"> (</w:t>
      </w:r>
      <w:proofErr w:type="spellStart"/>
      <w:r w:rsidR="00BE49E5">
        <w:t>Mezger</w:t>
      </w:r>
      <w:proofErr w:type="spellEnd"/>
      <w:r w:rsidR="00BE49E5">
        <w:t xml:space="preserve"> – 1931)</w:t>
      </w:r>
      <w:r w:rsidR="008D2757">
        <w:t>:</w:t>
      </w:r>
      <w:r w:rsidR="00844077">
        <w:t xml:space="preserve"> a tipicidade</w:t>
      </w:r>
      <w:r w:rsidR="00696B7A">
        <w:t xml:space="preserve"> conduzia obrigatoriamente à ilicitude, visto que</w:t>
      </w:r>
      <w:r w:rsidR="005029D1">
        <w:t xml:space="preserve"> constituíam um todo normativo unitário</w:t>
      </w:r>
      <w:r w:rsidR="00BF5D4E">
        <w:t xml:space="preserve"> (PRADO e </w:t>
      </w:r>
      <w:r w:rsidR="00BF5D4E">
        <w:lastRenderedPageBreak/>
        <w:t xml:space="preserve">BITENCOURT, 1995). </w:t>
      </w:r>
      <w:proofErr w:type="spellStart"/>
      <w:r w:rsidR="00E351CC">
        <w:t>Estefam</w:t>
      </w:r>
      <w:proofErr w:type="spellEnd"/>
      <w:r w:rsidR="00E351CC">
        <w:t xml:space="preserve"> (2021, p. 246)</w:t>
      </w:r>
      <w:r w:rsidR="001D0366">
        <w:t xml:space="preserve"> afirma que</w:t>
      </w:r>
      <w:r w:rsidR="00E351CC">
        <w:t xml:space="preserve"> “O</w:t>
      </w:r>
      <w:r w:rsidR="00867025">
        <w:t xml:space="preserve"> tipo penal do homicídio não seria matar alguém, mas matar alguém fora das hipóteses de legítima defesa, estado de necessidade</w:t>
      </w:r>
      <w:r w:rsidR="006F23DA">
        <w:t xml:space="preserve"> etc.”.</w:t>
      </w:r>
    </w:p>
    <w:p w14:paraId="55DC6166" w14:textId="3973C11A" w:rsidR="00E87E89" w:rsidRDefault="00E87E89" w:rsidP="00E87E89"/>
    <w:p w14:paraId="28C3E175" w14:textId="377E4059" w:rsidR="00645C2B" w:rsidRDefault="00645C2B" w:rsidP="00E87E89">
      <w:r>
        <w:t xml:space="preserve">2.3 </w:t>
      </w:r>
      <w:r w:rsidR="00CB482E">
        <w:t>TIPICIDADE CONGLOBANTE</w:t>
      </w:r>
    </w:p>
    <w:p w14:paraId="017771D3" w14:textId="5E5656CF" w:rsidR="00CB482E" w:rsidRDefault="00CB482E" w:rsidP="00E87E89"/>
    <w:p w14:paraId="314D3505" w14:textId="1E00BDB7" w:rsidR="00CB482E" w:rsidRDefault="001245D8" w:rsidP="00CB482E">
      <w:pPr>
        <w:ind w:firstLine="567"/>
      </w:pPr>
      <w:r>
        <w:t xml:space="preserve">A teoria da tipicidade </w:t>
      </w:r>
      <w:proofErr w:type="spellStart"/>
      <w:r>
        <w:t>conglobante</w:t>
      </w:r>
      <w:proofErr w:type="spellEnd"/>
      <w:r>
        <w:t xml:space="preserve"> foi </w:t>
      </w:r>
      <w:r w:rsidR="00D72A81">
        <w:t xml:space="preserve">desenvolvida pelo jurista argentino Eugenio </w:t>
      </w:r>
      <w:proofErr w:type="spellStart"/>
      <w:r w:rsidR="00D72A81">
        <w:t>Raúl</w:t>
      </w:r>
      <w:proofErr w:type="spellEnd"/>
      <w:r w:rsidR="00D72A81">
        <w:t xml:space="preserve"> </w:t>
      </w:r>
      <w:proofErr w:type="spellStart"/>
      <w:r w:rsidR="00D72A81">
        <w:t>Zaffa</w:t>
      </w:r>
      <w:r w:rsidR="00B26404">
        <w:t>roni</w:t>
      </w:r>
      <w:proofErr w:type="spellEnd"/>
      <w:r w:rsidR="00B26404">
        <w:t xml:space="preserve">. </w:t>
      </w:r>
      <w:r w:rsidR="0019433C">
        <w:t xml:space="preserve">A tipicidade penal aqui se subdividiria </w:t>
      </w:r>
      <w:r w:rsidR="005D6715">
        <w:t xml:space="preserve">em tipicidade legal e tipicidade </w:t>
      </w:r>
      <w:proofErr w:type="spellStart"/>
      <w:r w:rsidR="005D6715">
        <w:t>conglobante</w:t>
      </w:r>
      <w:proofErr w:type="spellEnd"/>
      <w:r w:rsidR="00345486">
        <w:t xml:space="preserve">. </w:t>
      </w:r>
      <w:r w:rsidR="005D6715">
        <w:t>Esta, por seu turno, compreende</w:t>
      </w:r>
      <w:r w:rsidR="00345486">
        <w:t>ria</w:t>
      </w:r>
      <w:r w:rsidR="00100C7A">
        <w:t xml:space="preserve"> tipicidade material e </w:t>
      </w:r>
      <w:proofErr w:type="spellStart"/>
      <w:r w:rsidR="00100C7A">
        <w:t>antinormatividade</w:t>
      </w:r>
      <w:proofErr w:type="spellEnd"/>
      <w:r w:rsidR="00100C7A">
        <w:t xml:space="preserve"> do ato</w:t>
      </w:r>
      <w:r w:rsidR="00345486">
        <w:t xml:space="preserve">, </w:t>
      </w:r>
      <w:r w:rsidR="0020348B">
        <w:t>decorrente d</w:t>
      </w:r>
      <w:r w:rsidR="009E7563">
        <w:t>o ato não ser determinado ou incentivado pela ordem jurídica</w:t>
      </w:r>
      <w:r w:rsidR="0020348B">
        <w:t xml:space="preserve"> (CUNHA, 2015)</w:t>
      </w:r>
      <w:r w:rsidR="000E52A8">
        <w:t>.</w:t>
      </w:r>
    </w:p>
    <w:p w14:paraId="1D7ADAF1" w14:textId="73E4CCB4" w:rsidR="003F634C" w:rsidRDefault="008E1DBB" w:rsidP="00CB482E">
      <w:pPr>
        <w:ind w:firstLine="567"/>
      </w:pPr>
      <w:r>
        <w:t>A referida teoria objetiva harmonizar as relações estabelecidas pelos vários ramos do Direit</w:t>
      </w:r>
      <w:r w:rsidR="000118BA">
        <w:t>o, tendo em vista que o ordenamento jurídico é único</w:t>
      </w:r>
      <w:r w:rsidR="005E5323">
        <w:t>.</w:t>
      </w:r>
      <w:r w:rsidR="001106E0">
        <w:t xml:space="preserve"> </w:t>
      </w:r>
      <w:r w:rsidR="004E3A3E">
        <w:t xml:space="preserve">Quando o </w:t>
      </w:r>
      <w:r w:rsidR="001106E0">
        <w:t xml:space="preserve">Direito Penal </w:t>
      </w:r>
      <w:r w:rsidR="00D40BD6">
        <w:t xml:space="preserve">proíbe </w:t>
      </w:r>
      <w:r w:rsidR="001106E0">
        <w:t>comportamentos determinados ou incentivados</w:t>
      </w:r>
      <w:r w:rsidR="00B93920">
        <w:t xml:space="preserve"> por outro ramo do Direito</w:t>
      </w:r>
      <w:r w:rsidR="00D40BD6">
        <w:t>, cria-se um</w:t>
      </w:r>
      <w:r w:rsidR="00A03A84">
        <w:t>a</w:t>
      </w:r>
      <w:r w:rsidR="00D40BD6">
        <w:t xml:space="preserve"> desordem</w:t>
      </w:r>
      <w:r w:rsidR="00554243">
        <w:t xml:space="preserve"> jurídica.</w:t>
      </w:r>
      <w:r w:rsidR="00A12A06">
        <w:t xml:space="preserve"> </w:t>
      </w:r>
      <w:r w:rsidR="003D406A">
        <w:t>Sob essa</w:t>
      </w:r>
      <w:r w:rsidR="00A12A06">
        <w:t xml:space="preserve"> ótica</w:t>
      </w:r>
      <w:r w:rsidR="00B418F5">
        <w:t xml:space="preserve">, é preciso verificar a adequação </w:t>
      </w:r>
      <w:r w:rsidR="00C41769">
        <w:t>do fato à norma</w:t>
      </w:r>
      <w:r w:rsidR="00AD78CF">
        <w:t>, a lesão ou perigo de lesão</w:t>
      </w:r>
      <w:r w:rsidR="00790A0C">
        <w:t xml:space="preserve"> ao bem jurídico</w:t>
      </w:r>
      <w:r w:rsidR="00964956">
        <w:t xml:space="preserve"> e se o comportamento</w:t>
      </w:r>
      <w:r w:rsidR="00DB0EAF">
        <w:t xml:space="preserve"> </w:t>
      </w:r>
      <w:r w:rsidR="0096479E">
        <w:t xml:space="preserve">é </w:t>
      </w:r>
      <w:r w:rsidR="00056BC7">
        <w:t>permitido</w:t>
      </w:r>
      <w:r w:rsidR="0096479E">
        <w:t xml:space="preserve"> ou incentivado por algum ramo do Direito (CUNHA, 2015).</w:t>
      </w:r>
    </w:p>
    <w:p w14:paraId="7D1FC0CE" w14:textId="10E61DAB" w:rsidR="00271A1E" w:rsidRDefault="0002357D" w:rsidP="00CB482E">
      <w:pPr>
        <w:ind w:firstLine="567"/>
      </w:pPr>
      <w:r>
        <w:t>Diante do exposto, analisando o fato de forma conglobada com</w:t>
      </w:r>
      <w:r w:rsidR="00E02569">
        <w:t xml:space="preserve"> os demais ramos do Direito</w:t>
      </w:r>
      <w:r w:rsidR="002D0D26">
        <w:t xml:space="preserve">, </w:t>
      </w:r>
      <w:r w:rsidR="0038486D">
        <w:t>“situações consideradas tradicionalmente</w:t>
      </w:r>
      <w:r w:rsidR="00A8394B">
        <w:t xml:space="preserve"> como típicas, mas enquadráveis nas excludentes de ilicitude (exercício regular de um direito ou estrito cumprimento do dever legal)</w:t>
      </w:r>
      <w:r w:rsidR="00EB3E18">
        <w:t xml:space="preserve"> passariam a ser tratadas como atípicas</w:t>
      </w:r>
      <w:r w:rsidR="00B96CC7">
        <w:t xml:space="preserve">, pela falta de tipicidade </w:t>
      </w:r>
      <w:proofErr w:type="spellStart"/>
      <w:r w:rsidR="00B96CC7">
        <w:t>conglobante</w:t>
      </w:r>
      <w:proofErr w:type="spellEnd"/>
      <w:r w:rsidR="00B96CC7">
        <w:t>” (ESTEFAM, 2021, p. 247).</w:t>
      </w:r>
    </w:p>
    <w:p w14:paraId="3D9FF6A0" w14:textId="6E8F0CE8" w:rsidR="005138A0" w:rsidRDefault="00D96969" w:rsidP="00CB482E">
      <w:pPr>
        <w:ind w:firstLine="567"/>
      </w:pPr>
      <w:r>
        <w:t>Dentro dessa proposta, seria incoerente afirmar que</w:t>
      </w:r>
      <w:r w:rsidR="00850770">
        <w:t xml:space="preserve"> a intervenção cirúrgica realizada pelo médico</w:t>
      </w:r>
      <w:r w:rsidR="005D4AB2">
        <w:t xml:space="preserve"> para curar o enfermo</w:t>
      </w:r>
      <w:r w:rsidR="000C69CA">
        <w:t xml:space="preserve"> viola a norma consubstancia</w:t>
      </w:r>
      <w:r w:rsidR="005C53A1">
        <w:t>da</w:t>
      </w:r>
      <w:r w:rsidR="000C69CA">
        <w:t xml:space="preserve"> no art. 129 do CP, qual seja,</w:t>
      </w:r>
      <w:r w:rsidR="00DC6851">
        <w:t xml:space="preserve"> a de não ofender a integridade corporal alheia</w:t>
      </w:r>
      <w:r w:rsidR="00217FF0">
        <w:t xml:space="preserve"> e, simultaneamente,</w:t>
      </w:r>
      <w:r w:rsidR="009069BF">
        <w:t xml:space="preserve"> age conforme as </w:t>
      </w:r>
      <w:r w:rsidR="0075477D">
        <w:t>normas regulamentadoras da atividade médica</w:t>
      </w:r>
      <w:r w:rsidR="009A4D62">
        <w:t xml:space="preserve"> (ESTEFAM, 2021).</w:t>
      </w:r>
    </w:p>
    <w:p w14:paraId="5DE0FECA" w14:textId="62002C36" w:rsidR="00E241A7" w:rsidRDefault="008E66A1" w:rsidP="00E241A7">
      <w:pPr>
        <w:ind w:firstLine="567"/>
      </w:pPr>
      <w:r>
        <w:t>Igualmente</w:t>
      </w:r>
      <w:r w:rsidR="00184BE9">
        <w:t xml:space="preserve"> procederia</w:t>
      </w:r>
      <w:r w:rsidR="0009547C">
        <w:t xml:space="preserve"> no caso, por exemplo, da violência desportiva</w:t>
      </w:r>
      <w:r w:rsidR="00EB1C81">
        <w:t>.</w:t>
      </w:r>
      <w:r w:rsidR="00755F58">
        <w:t xml:space="preserve"> </w:t>
      </w:r>
      <w:r w:rsidR="00A7514B">
        <w:t xml:space="preserve">Numa visão tradicional, </w:t>
      </w:r>
      <w:r w:rsidR="002078D4">
        <w:t xml:space="preserve">considera-se que </w:t>
      </w:r>
      <w:r w:rsidR="00722575">
        <w:t>a violência desportiva, o</w:t>
      </w:r>
      <w:r w:rsidR="000F5B5A">
        <w:t>bviamente</w:t>
      </w:r>
      <w:r w:rsidR="0003086B">
        <w:t xml:space="preserve"> </w:t>
      </w:r>
      <w:r w:rsidR="000F5B5A">
        <w:t>quando observadas as regras do esporte,</w:t>
      </w:r>
      <w:r w:rsidR="00E63944">
        <w:t xml:space="preserve"> </w:t>
      </w:r>
      <w:r w:rsidR="00EE3B2A">
        <w:t xml:space="preserve">resulta em </w:t>
      </w:r>
      <w:r w:rsidR="00884BCD">
        <w:t>situações em que é possível haver um fato penalmente</w:t>
      </w:r>
      <w:r w:rsidR="00C715E7">
        <w:t xml:space="preserve"> típico</w:t>
      </w:r>
      <w:r w:rsidR="00AB027E">
        <w:t>, como uma lesão corporal</w:t>
      </w:r>
      <w:r w:rsidR="002F07AC">
        <w:t xml:space="preserve">, </w:t>
      </w:r>
      <w:r w:rsidR="00FF7307">
        <w:t>mas não há delito, sendo a conduta</w:t>
      </w:r>
      <w:r>
        <w:t xml:space="preserve"> realizada no exercício regular de um direito</w:t>
      </w:r>
      <w:r w:rsidR="00EA7726">
        <w:t xml:space="preserve"> (ESTEFAM, 2021).</w:t>
      </w:r>
    </w:p>
    <w:p w14:paraId="6CBE10E9" w14:textId="702DC851" w:rsidR="00220754" w:rsidRDefault="009F4D92" w:rsidP="00CB482E">
      <w:pPr>
        <w:ind w:firstLine="567"/>
      </w:pPr>
      <w:r>
        <w:t>Traz-se</w:t>
      </w:r>
      <w:r w:rsidR="001053CE">
        <w:t xml:space="preserve"> aqui</w:t>
      </w:r>
      <w:r w:rsidR="00E174EC">
        <w:t xml:space="preserve"> a aplicação da teoria mencionada a um caso concreto que culminou na atipicidade do comportamento </w:t>
      </w:r>
      <w:r>
        <w:t>do agente:</w:t>
      </w:r>
    </w:p>
    <w:p w14:paraId="276ABA52" w14:textId="447AAF09" w:rsidR="00D51F82" w:rsidRDefault="00D51F82" w:rsidP="00D51F82"/>
    <w:p w14:paraId="3199BE8B" w14:textId="26A5CD64" w:rsidR="00D51F82" w:rsidRDefault="00F673F0" w:rsidP="00B602C5">
      <w:pPr>
        <w:spacing w:line="240" w:lineRule="auto"/>
        <w:ind w:left="2268"/>
        <w:rPr>
          <w:sz w:val="20"/>
          <w:szCs w:val="20"/>
        </w:rPr>
      </w:pPr>
      <w:r w:rsidRPr="00F673F0">
        <w:rPr>
          <w:sz w:val="20"/>
          <w:szCs w:val="20"/>
        </w:rPr>
        <w:t>BRASIL. Supremo Tribunal Federal (</w:t>
      </w:r>
      <w:r w:rsidR="00185044">
        <w:rPr>
          <w:sz w:val="20"/>
          <w:szCs w:val="20"/>
        </w:rPr>
        <w:t>1</w:t>
      </w:r>
      <w:r w:rsidR="00654802">
        <w:rPr>
          <w:sz w:val="20"/>
          <w:szCs w:val="20"/>
        </w:rPr>
        <w:t>ª</w:t>
      </w:r>
      <w:r w:rsidRPr="00F673F0">
        <w:rPr>
          <w:sz w:val="20"/>
          <w:szCs w:val="20"/>
        </w:rPr>
        <w:t xml:space="preserve"> Turma). </w:t>
      </w:r>
      <w:r w:rsidRPr="009667F8">
        <w:rPr>
          <w:b/>
          <w:bCs/>
          <w:sz w:val="20"/>
          <w:szCs w:val="20"/>
        </w:rPr>
        <w:t>Recurso Ordinário em Habeas Corpus 134.682/BA</w:t>
      </w:r>
      <w:r w:rsidRPr="00F673F0">
        <w:rPr>
          <w:sz w:val="20"/>
          <w:szCs w:val="20"/>
        </w:rPr>
        <w:t>.</w:t>
      </w:r>
      <w:r w:rsidR="00150932">
        <w:rPr>
          <w:sz w:val="20"/>
          <w:szCs w:val="20"/>
        </w:rPr>
        <w:t xml:space="preserve"> RECURSO ORDINÁRIO EM HABEAS CORPUS</w:t>
      </w:r>
      <w:r w:rsidR="001C5B82">
        <w:rPr>
          <w:sz w:val="20"/>
          <w:szCs w:val="20"/>
        </w:rPr>
        <w:t>. DIREITO PENAL. CRIME DE RACISMO RELIGIOSO. INÉPCIA DA DENÚNCIA. INOCORRÊNCIA</w:t>
      </w:r>
      <w:r w:rsidR="00BB0796">
        <w:rPr>
          <w:sz w:val="20"/>
          <w:szCs w:val="20"/>
        </w:rPr>
        <w:t>. IMPRESCRITIBILIDADE. PREVISÃO CONSTITUCIONAL EXPRESSA.</w:t>
      </w:r>
      <w:r w:rsidR="00BF5D70">
        <w:rPr>
          <w:sz w:val="20"/>
          <w:szCs w:val="20"/>
        </w:rPr>
        <w:t xml:space="preserve"> LIVRO. PUBLICAÇÃO. PROSELITISMO </w:t>
      </w:r>
      <w:r w:rsidR="00375B19">
        <w:rPr>
          <w:sz w:val="20"/>
          <w:szCs w:val="20"/>
        </w:rPr>
        <w:t xml:space="preserve">COMO NÚCLEO ESSENCIAL DA LIBERDADE RELIGIOSA. TRANCAMENTO DA AÇÃO PENAL. </w:t>
      </w:r>
      <w:r w:rsidR="00C32FC1">
        <w:rPr>
          <w:sz w:val="20"/>
          <w:szCs w:val="20"/>
        </w:rPr>
        <w:t xml:space="preserve">[...] </w:t>
      </w:r>
      <w:r w:rsidR="00150758">
        <w:rPr>
          <w:sz w:val="20"/>
          <w:szCs w:val="20"/>
        </w:rPr>
        <w:t xml:space="preserve">7. </w:t>
      </w:r>
      <w:r w:rsidR="002F266A">
        <w:rPr>
          <w:sz w:val="20"/>
          <w:szCs w:val="20"/>
        </w:rPr>
        <w:t xml:space="preserve">Hipótese concreta em que o </w:t>
      </w:r>
      <w:r w:rsidR="002F266A">
        <w:rPr>
          <w:sz w:val="20"/>
          <w:szCs w:val="20"/>
        </w:rPr>
        <w:lastRenderedPageBreak/>
        <w:t>paciente, por meio de publicação em livro, incita a comunidade católica</w:t>
      </w:r>
      <w:r w:rsidR="00E66E9B">
        <w:rPr>
          <w:sz w:val="20"/>
          <w:szCs w:val="20"/>
        </w:rPr>
        <w:t xml:space="preserve"> a empreender resgate religioso direcionado à salvação de adeptos do espiritismo, </w:t>
      </w:r>
      <w:r w:rsidR="00291AE0">
        <w:rPr>
          <w:sz w:val="20"/>
          <w:szCs w:val="20"/>
        </w:rPr>
        <w:t xml:space="preserve">em atitude que, a despeito de considerar inferiores os praticantes de fé distinta, </w:t>
      </w:r>
      <w:r w:rsidR="00D62AE4">
        <w:rPr>
          <w:sz w:val="20"/>
          <w:szCs w:val="20"/>
        </w:rPr>
        <w:t>o faz sem sinalização de violência, dominação, exploração</w:t>
      </w:r>
      <w:r w:rsidR="00656A37">
        <w:rPr>
          <w:sz w:val="20"/>
          <w:szCs w:val="20"/>
        </w:rPr>
        <w:t xml:space="preserve">, </w:t>
      </w:r>
      <w:r w:rsidR="00150758">
        <w:rPr>
          <w:sz w:val="20"/>
          <w:szCs w:val="20"/>
        </w:rPr>
        <w:t xml:space="preserve">escravização, </w:t>
      </w:r>
      <w:r w:rsidR="002375FE">
        <w:rPr>
          <w:sz w:val="20"/>
          <w:szCs w:val="20"/>
        </w:rPr>
        <w:t>eliminação, supressão ou redução de direitos fundamentais. 8. Conduta</w:t>
      </w:r>
      <w:r w:rsidR="00D7642B">
        <w:rPr>
          <w:sz w:val="20"/>
          <w:szCs w:val="20"/>
        </w:rPr>
        <w:t xml:space="preserve"> que, embora intolerante, </w:t>
      </w:r>
      <w:r w:rsidR="00803396">
        <w:rPr>
          <w:sz w:val="20"/>
          <w:szCs w:val="20"/>
        </w:rPr>
        <w:t xml:space="preserve">pedante e prepotente, se insere no cenário </w:t>
      </w:r>
      <w:r w:rsidR="0033735A">
        <w:rPr>
          <w:sz w:val="20"/>
          <w:szCs w:val="20"/>
        </w:rPr>
        <w:t>do e</w:t>
      </w:r>
      <w:r w:rsidR="002C4231">
        <w:rPr>
          <w:sz w:val="20"/>
          <w:szCs w:val="20"/>
        </w:rPr>
        <w:t xml:space="preserve">mbate entre religiões </w:t>
      </w:r>
      <w:r w:rsidR="008250AD">
        <w:rPr>
          <w:sz w:val="20"/>
          <w:szCs w:val="20"/>
        </w:rPr>
        <w:t>e decorrente da liberdade de proselitismo</w:t>
      </w:r>
      <w:r w:rsidR="00F96108">
        <w:rPr>
          <w:sz w:val="20"/>
          <w:szCs w:val="20"/>
        </w:rPr>
        <w:t>, essencial ao exercício, em sua inteireza, da liberdade de</w:t>
      </w:r>
      <w:r w:rsidR="00672418">
        <w:rPr>
          <w:sz w:val="20"/>
          <w:szCs w:val="20"/>
        </w:rPr>
        <w:t xml:space="preserve"> expressão religiosa. Impossibilidade, sob o ângulo da tipicidade </w:t>
      </w:r>
      <w:proofErr w:type="spellStart"/>
      <w:r w:rsidR="00672418">
        <w:rPr>
          <w:sz w:val="20"/>
          <w:szCs w:val="20"/>
        </w:rPr>
        <w:t>conglobante</w:t>
      </w:r>
      <w:proofErr w:type="spellEnd"/>
      <w:r w:rsidR="00A9469A">
        <w:rPr>
          <w:sz w:val="20"/>
          <w:szCs w:val="20"/>
        </w:rPr>
        <w:t xml:space="preserve">, que conduta autorizada pelo ordenamento jurídico legitime a intervenção do Direito Penal. </w:t>
      </w:r>
      <w:r w:rsidR="00980752">
        <w:rPr>
          <w:sz w:val="20"/>
          <w:szCs w:val="20"/>
        </w:rPr>
        <w:t xml:space="preserve">9. </w:t>
      </w:r>
      <w:r w:rsidR="0007137B">
        <w:rPr>
          <w:sz w:val="20"/>
          <w:szCs w:val="20"/>
        </w:rPr>
        <w:t>Ante a atipicidade da conduta, d</w:t>
      </w:r>
      <w:r w:rsidR="00B95743">
        <w:rPr>
          <w:sz w:val="20"/>
          <w:szCs w:val="20"/>
        </w:rPr>
        <w:t>á-se provimento ao recurso para o fim de determinar o trancamento da ação penal pendente.</w:t>
      </w:r>
      <w:r w:rsidR="00250FF8">
        <w:rPr>
          <w:sz w:val="20"/>
          <w:szCs w:val="20"/>
        </w:rPr>
        <w:t xml:space="preserve"> </w:t>
      </w:r>
      <w:r w:rsidR="003B7EDA">
        <w:rPr>
          <w:sz w:val="20"/>
          <w:szCs w:val="20"/>
        </w:rPr>
        <w:t>Recorrente:</w:t>
      </w:r>
      <w:r w:rsidR="00BE16D6">
        <w:rPr>
          <w:sz w:val="20"/>
          <w:szCs w:val="20"/>
        </w:rPr>
        <w:t xml:space="preserve"> Jonas </w:t>
      </w:r>
      <w:proofErr w:type="spellStart"/>
      <w:r w:rsidR="00BE16D6">
        <w:rPr>
          <w:sz w:val="20"/>
          <w:szCs w:val="20"/>
        </w:rPr>
        <w:t>Abib</w:t>
      </w:r>
      <w:proofErr w:type="spellEnd"/>
      <w:r w:rsidR="00BE16D6">
        <w:rPr>
          <w:sz w:val="20"/>
          <w:szCs w:val="20"/>
        </w:rPr>
        <w:t xml:space="preserve">. Recorrido: </w:t>
      </w:r>
      <w:r w:rsidR="000C297F">
        <w:rPr>
          <w:sz w:val="20"/>
          <w:szCs w:val="20"/>
        </w:rPr>
        <w:t>Ministério Público Federal. Relator: Min. Edson Fachin.</w:t>
      </w:r>
      <w:r w:rsidR="0039067A">
        <w:rPr>
          <w:sz w:val="20"/>
          <w:szCs w:val="20"/>
        </w:rPr>
        <w:t xml:space="preserve"> </w:t>
      </w:r>
      <w:r w:rsidR="00987F85">
        <w:rPr>
          <w:sz w:val="20"/>
          <w:szCs w:val="20"/>
        </w:rPr>
        <w:t>29 de novembro de 2</w:t>
      </w:r>
      <w:r w:rsidR="00F65819">
        <w:rPr>
          <w:sz w:val="20"/>
          <w:szCs w:val="20"/>
        </w:rPr>
        <w:t>016</w:t>
      </w:r>
      <w:r w:rsidR="00987F85">
        <w:rPr>
          <w:sz w:val="20"/>
          <w:szCs w:val="20"/>
        </w:rPr>
        <w:t>.</w:t>
      </w:r>
    </w:p>
    <w:p w14:paraId="146583CB" w14:textId="665E3033" w:rsidR="00BE76D9" w:rsidRPr="006242AF" w:rsidRDefault="00BE76D9" w:rsidP="00BE76D9"/>
    <w:p w14:paraId="04C79380" w14:textId="2D76A610" w:rsidR="00804265" w:rsidRDefault="00DE4148" w:rsidP="00804265">
      <w:pPr>
        <w:ind w:firstLine="567"/>
      </w:pPr>
      <w:r>
        <w:t xml:space="preserve">Para se falar em atipicidade </w:t>
      </w:r>
      <w:proofErr w:type="spellStart"/>
      <w:r>
        <w:t>conglobante</w:t>
      </w:r>
      <w:proofErr w:type="spellEnd"/>
      <w:r w:rsidR="004A4F27">
        <w:t xml:space="preserve"> é preciso haver incentivo pel</w:t>
      </w:r>
      <w:r w:rsidR="00134947">
        <w:t xml:space="preserve">o Direito a determinado comportamento. </w:t>
      </w:r>
      <w:r w:rsidR="00373F52">
        <w:t xml:space="preserve">O estado de necessidade e a legítima defesa, por outro lado, </w:t>
      </w:r>
      <w:r w:rsidR="0039621D">
        <w:t>são tolerados pela lei</w:t>
      </w:r>
      <w:r w:rsidR="00D07147">
        <w:t>, logo não</w:t>
      </w:r>
      <w:r w:rsidR="00804265">
        <w:t xml:space="preserve"> foram deslocados</w:t>
      </w:r>
      <w:r w:rsidR="008E0700">
        <w:t xml:space="preserve"> para essa compreensão</w:t>
      </w:r>
      <w:r w:rsidR="00503724">
        <w:t xml:space="preserve"> (CUNHA, 2015).</w:t>
      </w:r>
    </w:p>
    <w:p w14:paraId="65127AC4" w14:textId="10FC9CE1" w:rsidR="004403A4" w:rsidRDefault="004403A4" w:rsidP="004403A4"/>
    <w:p w14:paraId="461B17E3" w14:textId="75F22071" w:rsidR="004403A4" w:rsidRPr="009F57A0" w:rsidRDefault="004403A4" w:rsidP="004403A4">
      <w:pPr>
        <w:rPr>
          <w:b/>
          <w:bCs/>
        </w:rPr>
      </w:pPr>
      <w:r>
        <w:rPr>
          <w:b/>
          <w:bCs/>
        </w:rPr>
        <w:t>3. METODOLOGIA</w:t>
      </w:r>
    </w:p>
    <w:p w14:paraId="64D38F7A" w14:textId="644EC81F" w:rsidR="00491CF4" w:rsidRDefault="00491CF4" w:rsidP="004403A4"/>
    <w:p w14:paraId="3D6049B8" w14:textId="665DCB54" w:rsidR="00B93AA1" w:rsidRDefault="003C1E4D" w:rsidP="00B93AA1">
      <w:pPr>
        <w:ind w:firstLine="567"/>
      </w:pPr>
      <w:r>
        <w:t xml:space="preserve">Para </w:t>
      </w:r>
      <w:r w:rsidR="00B23DA6">
        <w:t xml:space="preserve">a execução deste trabalho foram realizadas </w:t>
      </w:r>
      <w:r w:rsidR="00155831">
        <w:t>pesquisas bibliográficas na doutrina</w:t>
      </w:r>
      <w:r w:rsidR="00FA5F76">
        <w:t xml:space="preserve"> e</w:t>
      </w:r>
      <w:r w:rsidR="00482206">
        <w:t xml:space="preserve"> consultas à</w:t>
      </w:r>
      <w:r w:rsidR="006D4E38">
        <w:t xml:space="preserve"> jurisprudência</w:t>
      </w:r>
      <w:r w:rsidR="002B66A0">
        <w:t xml:space="preserve"> oportuna</w:t>
      </w:r>
      <w:r w:rsidR="004F7F3A">
        <w:t xml:space="preserve">, permitindo a investigação do tema abordado e </w:t>
      </w:r>
      <w:r w:rsidR="00BF7F87">
        <w:t>uma melhor compreensão acerca da</w:t>
      </w:r>
      <w:r w:rsidR="004D7C2C">
        <w:t>s indagações in</w:t>
      </w:r>
      <w:r w:rsidR="00A36C00">
        <w:t>i</w:t>
      </w:r>
      <w:r w:rsidR="004D7C2C">
        <w:t>ciais.</w:t>
      </w:r>
    </w:p>
    <w:p w14:paraId="374E3E0B" w14:textId="4FAEEE62" w:rsidR="00A36C00" w:rsidRDefault="00A36C00" w:rsidP="00A36C00"/>
    <w:p w14:paraId="04FBFCE6" w14:textId="78A1D348" w:rsidR="00A36C00" w:rsidRDefault="00A36C00" w:rsidP="00A36C00">
      <w:pPr>
        <w:rPr>
          <w:b/>
          <w:bCs/>
        </w:rPr>
      </w:pPr>
      <w:r>
        <w:rPr>
          <w:b/>
          <w:bCs/>
        </w:rPr>
        <w:t xml:space="preserve">4. </w:t>
      </w:r>
      <w:r w:rsidR="00C4601A">
        <w:rPr>
          <w:b/>
          <w:bCs/>
        </w:rPr>
        <w:t>ANÁLISES E DISCUSSÕES</w:t>
      </w:r>
    </w:p>
    <w:p w14:paraId="41337EF7" w14:textId="66C3B924" w:rsidR="00FC6F31" w:rsidRDefault="00FC6F31" w:rsidP="00A36C00"/>
    <w:p w14:paraId="1D7DEC6B" w14:textId="3DAE2FBF" w:rsidR="008846F2" w:rsidRDefault="0004131A" w:rsidP="008846F2">
      <w:pPr>
        <w:ind w:firstLine="567"/>
      </w:pPr>
      <w:r>
        <w:t>H</w:t>
      </w:r>
      <w:r w:rsidR="00BB0E55">
        <w:t>á quem</w:t>
      </w:r>
      <w:r w:rsidR="009E4995">
        <w:t xml:space="preserve"> afirme estar a teoria da tipicidade </w:t>
      </w:r>
      <w:proofErr w:type="spellStart"/>
      <w:r w:rsidR="009E4995">
        <w:t>conglobante</w:t>
      </w:r>
      <w:proofErr w:type="spellEnd"/>
      <w:r w:rsidR="009E4995">
        <w:t xml:space="preserve"> equivocada</w:t>
      </w:r>
      <w:r w:rsidR="0089778D">
        <w:t xml:space="preserve">. </w:t>
      </w:r>
      <w:r w:rsidR="00D961F2">
        <w:t>Capez</w:t>
      </w:r>
      <w:r w:rsidR="004643DC">
        <w:t xml:space="preserve"> (2013)</w:t>
      </w:r>
      <w:r w:rsidR="00810DA6">
        <w:t xml:space="preserve"> entende que</w:t>
      </w:r>
      <w:r w:rsidR="00410460">
        <w:t xml:space="preserve"> ela </w:t>
      </w:r>
      <w:r w:rsidR="00BB2F9D">
        <w:t>cria confusão</w:t>
      </w:r>
      <w:r w:rsidR="006A7598">
        <w:t xml:space="preserve">, </w:t>
      </w:r>
      <w:r w:rsidR="00D72F08">
        <w:t>considerando que</w:t>
      </w:r>
      <w:r w:rsidR="006A7598">
        <w:t xml:space="preserve"> </w:t>
      </w:r>
      <w:r w:rsidR="00967C24">
        <w:t>junta num único momento</w:t>
      </w:r>
      <w:r w:rsidR="006A7598">
        <w:t xml:space="preserve"> </w:t>
      </w:r>
      <w:r w:rsidR="002A7B5B">
        <w:t>estágios</w:t>
      </w:r>
      <w:r w:rsidR="006A7598">
        <w:t xml:space="preserve"> </w:t>
      </w:r>
      <w:r w:rsidR="002A7B5B">
        <w:t>diferente</w:t>
      </w:r>
      <w:r w:rsidR="006A7598">
        <w:t>s d</w:t>
      </w:r>
      <w:r w:rsidR="002A7B5B">
        <w:t>e</w:t>
      </w:r>
      <w:r w:rsidR="006A7598">
        <w:t xml:space="preserve"> raciocínio</w:t>
      </w:r>
      <w:r w:rsidR="00A1779D">
        <w:t>.</w:t>
      </w:r>
      <w:r w:rsidR="00532AD2">
        <w:t xml:space="preserve"> Para o penalista, </w:t>
      </w:r>
      <w:r w:rsidR="00397E46">
        <w:t>num primeiro momento</w:t>
      </w:r>
      <w:r w:rsidR="00E40BFD">
        <w:t xml:space="preserve"> é preciso averiguar a subsunção formal</w:t>
      </w:r>
      <w:r w:rsidR="002C24A7">
        <w:t xml:space="preserve"> e,</w:t>
      </w:r>
      <w:r w:rsidR="00F205F9">
        <w:t xml:space="preserve"> p</w:t>
      </w:r>
      <w:r w:rsidR="00E40BFD">
        <w:t>oster</w:t>
      </w:r>
      <w:r w:rsidR="00DD4D94">
        <w:t xml:space="preserve">iormente, </w:t>
      </w:r>
      <w:r w:rsidR="00BD5730">
        <w:t>constatada</w:t>
      </w:r>
      <w:r w:rsidR="00DD4D94">
        <w:t xml:space="preserve"> a adequação típica</w:t>
      </w:r>
      <w:r w:rsidR="00BD5730">
        <w:t xml:space="preserve">, </w:t>
      </w:r>
      <w:r w:rsidR="00AC215C">
        <w:t>a observação recai sobre a presença</w:t>
      </w:r>
      <w:r w:rsidR="00407B9E">
        <w:t xml:space="preserve"> de</w:t>
      </w:r>
      <w:r w:rsidR="00BD5730">
        <w:t xml:space="preserve"> alguma causa excludente de ilicitude.</w:t>
      </w:r>
    </w:p>
    <w:p w14:paraId="317ABF42" w14:textId="567E2DCC" w:rsidR="003C2501" w:rsidRDefault="00017340" w:rsidP="00F41411">
      <w:pPr>
        <w:ind w:firstLine="567"/>
      </w:pPr>
      <w:r>
        <w:t xml:space="preserve">É preciso verificar o fato </w:t>
      </w:r>
      <w:r w:rsidR="00F41411">
        <w:t>de o</w:t>
      </w:r>
      <w:r w:rsidR="00C22700">
        <w:t xml:space="preserve"> exercício do direito ser regular e o cumprimento </w:t>
      </w:r>
      <w:r w:rsidR="00F41411">
        <w:t>do dever legal</w:t>
      </w:r>
      <w:r w:rsidR="005D006D">
        <w:t xml:space="preserve"> se dar </w:t>
      </w:r>
      <w:r w:rsidR="006158A2">
        <w:t>estritamente conforme a lei</w:t>
      </w:r>
      <w:r w:rsidR="00451512">
        <w:t xml:space="preserve">, o que </w:t>
      </w:r>
      <w:r w:rsidR="001E07BE">
        <w:t xml:space="preserve">pressupõe </w:t>
      </w:r>
      <w:r w:rsidR="00451512">
        <w:t>uma ponderação, um juízo</w:t>
      </w:r>
      <w:r w:rsidR="00ED4153">
        <w:t xml:space="preserve"> de valor</w:t>
      </w:r>
      <w:r w:rsidR="00F10CE3">
        <w:t xml:space="preserve">. Isso deve </w:t>
      </w:r>
      <w:r w:rsidR="006E0664">
        <w:t>acontecer</w:t>
      </w:r>
      <w:r w:rsidR="00F10CE3">
        <w:t xml:space="preserve"> </w:t>
      </w:r>
      <w:r w:rsidR="006E0664">
        <w:t>num momento posterior</w:t>
      </w:r>
      <w:r w:rsidR="00F10CE3">
        <w:t xml:space="preserve"> </w:t>
      </w:r>
      <w:r w:rsidR="007B0933">
        <w:t>à</w:t>
      </w:r>
      <w:r w:rsidR="00F10CE3">
        <w:t xml:space="preserve"> tipicidade, dada</w:t>
      </w:r>
      <w:r w:rsidR="00AD44D3">
        <w:t>s as características particulares de cada caso</w:t>
      </w:r>
      <w:r w:rsidR="001B6FF9">
        <w:t xml:space="preserve"> (CAPEZ, </w:t>
      </w:r>
      <w:r w:rsidR="006F2F9F">
        <w:t>2013</w:t>
      </w:r>
      <w:r w:rsidR="001B6FF9">
        <w:t>).</w:t>
      </w:r>
    </w:p>
    <w:p w14:paraId="21B9B903" w14:textId="2D74ECA2" w:rsidR="002710C1" w:rsidRDefault="00EB033E" w:rsidP="00FE1135">
      <w:pPr>
        <w:ind w:firstLine="567"/>
      </w:pPr>
      <w:r>
        <w:t>O</w:t>
      </w:r>
      <w:r w:rsidR="000E7F29">
        <w:t xml:space="preserve"> autor</w:t>
      </w:r>
      <w:r w:rsidR="00533C83">
        <w:t xml:space="preserve"> </w:t>
      </w:r>
      <w:r w:rsidR="00EF0B44">
        <w:t>admite</w:t>
      </w:r>
      <w:r w:rsidR="00245D14">
        <w:t xml:space="preserve"> que </w:t>
      </w:r>
      <w:r w:rsidR="0093736B">
        <w:t xml:space="preserve">a </w:t>
      </w:r>
      <w:r w:rsidR="00795901">
        <w:t xml:space="preserve">tipicidade legal não </w:t>
      </w:r>
      <w:r w:rsidR="00EF0B44">
        <w:t>basta</w:t>
      </w:r>
      <w:r w:rsidR="0007377D">
        <w:t xml:space="preserve">. Para resolver o impasse, </w:t>
      </w:r>
      <w:r w:rsidR="00BC3826">
        <w:t xml:space="preserve">alega que </w:t>
      </w:r>
      <w:r w:rsidR="00400FF5">
        <w:t>um comportamento</w:t>
      </w:r>
      <w:r w:rsidR="00BC3826">
        <w:t xml:space="preserve"> </w:t>
      </w:r>
      <w:r w:rsidR="00CD2252">
        <w:t xml:space="preserve">deve ensejar </w:t>
      </w:r>
      <w:r w:rsidR="009B4624">
        <w:t xml:space="preserve">manifestação </w:t>
      </w:r>
      <w:r w:rsidR="00C22E41">
        <w:t>criminal</w:t>
      </w:r>
      <w:r w:rsidR="009B4624">
        <w:t xml:space="preserve"> </w:t>
      </w:r>
      <w:r w:rsidR="00345F48">
        <w:t>quando</w:t>
      </w:r>
      <w:r w:rsidR="0053267D">
        <w:t xml:space="preserve"> o fato se subsumir à norma e for provido de conteúdo material de crime</w:t>
      </w:r>
      <w:r w:rsidR="009B4624">
        <w:t>,</w:t>
      </w:r>
      <w:r w:rsidR="00DA7C3D">
        <w:t xml:space="preserve"> provocando a </w:t>
      </w:r>
      <w:r w:rsidR="00D425CA">
        <w:t>in</w:t>
      </w:r>
      <w:r w:rsidR="008C60E9">
        <w:t>cidência</w:t>
      </w:r>
      <w:r w:rsidR="00E738C0">
        <w:t xml:space="preserve"> dos princípios constitucionais do Direito </w:t>
      </w:r>
      <w:r w:rsidR="00E738C0">
        <w:lastRenderedPageBreak/>
        <w:t>Penal.</w:t>
      </w:r>
      <w:r w:rsidR="00F37C48">
        <w:t xml:space="preserve"> </w:t>
      </w:r>
      <w:r w:rsidR="008B77EF">
        <w:t>Como exemplos</w:t>
      </w:r>
      <w:r w:rsidR="009C61E1">
        <w:t xml:space="preserve"> desses princípios</w:t>
      </w:r>
      <w:r w:rsidR="008B77EF">
        <w:t>,</w:t>
      </w:r>
      <w:r w:rsidR="000F5A88">
        <w:t xml:space="preserve"> tem-se </w:t>
      </w:r>
      <w:r w:rsidR="00827E92">
        <w:t xml:space="preserve">a insignificância, a adequação social, </w:t>
      </w:r>
      <w:r w:rsidR="00C05AC5">
        <w:t>a alteridade, a ofensividade, entre outros.</w:t>
      </w:r>
    </w:p>
    <w:p w14:paraId="79A6DD23" w14:textId="77777777" w:rsidR="000073EA" w:rsidRPr="002710C1" w:rsidRDefault="000073EA" w:rsidP="000073EA"/>
    <w:p w14:paraId="0F2EF948" w14:textId="02E83805" w:rsidR="00EB3776" w:rsidRDefault="00EB3776" w:rsidP="00C05AC5">
      <w:pPr>
        <w:rPr>
          <w:b/>
          <w:bCs/>
        </w:rPr>
      </w:pPr>
      <w:r>
        <w:rPr>
          <w:b/>
          <w:bCs/>
        </w:rPr>
        <w:t>5. CONSIDERAÇÕES FINAIS</w:t>
      </w:r>
    </w:p>
    <w:p w14:paraId="13831EFD" w14:textId="28489871" w:rsidR="00EB3776" w:rsidRDefault="00EB3776" w:rsidP="00C05AC5"/>
    <w:p w14:paraId="040CFA4D" w14:textId="42BEBE6A" w:rsidR="00EB3776" w:rsidRDefault="00733B2F" w:rsidP="00EB3776">
      <w:pPr>
        <w:ind w:firstLine="567"/>
      </w:pPr>
      <w:r>
        <w:t xml:space="preserve">A doutrina e jurisprudência majoritárias </w:t>
      </w:r>
      <w:r w:rsidR="00BA0BF1">
        <w:t xml:space="preserve">pendem para a teoria da </w:t>
      </w:r>
      <w:proofErr w:type="spellStart"/>
      <w:r w:rsidR="00BA0BF1">
        <w:t>indiciariedade</w:t>
      </w:r>
      <w:proofErr w:type="spellEnd"/>
      <w:r w:rsidR="000073EA">
        <w:t xml:space="preserve">. </w:t>
      </w:r>
      <w:r w:rsidR="00E666A8">
        <w:t>Na prática,</w:t>
      </w:r>
      <w:r w:rsidR="0033273B">
        <w:t xml:space="preserve"> constatado o fato típico, ele é presumido ilícito</w:t>
      </w:r>
      <w:r w:rsidR="00D04E27">
        <w:t xml:space="preserve"> enquanto não apresentada</w:t>
      </w:r>
      <w:r w:rsidR="00C140D2">
        <w:t xml:space="preserve"> prova em contrário.</w:t>
      </w:r>
    </w:p>
    <w:p w14:paraId="1BB22142" w14:textId="2FC47838" w:rsidR="001F20DD" w:rsidRDefault="00302EBB" w:rsidP="00447358">
      <w:pPr>
        <w:ind w:firstLine="567"/>
      </w:pPr>
      <w:r>
        <w:t xml:space="preserve">No intuito </w:t>
      </w:r>
      <w:r w:rsidR="00447358">
        <w:t xml:space="preserve">de garantir harmonia ao ordenamento jurídico como um todo, </w:t>
      </w:r>
      <w:proofErr w:type="spellStart"/>
      <w:r w:rsidR="009D1B56">
        <w:t>Zaffaroni</w:t>
      </w:r>
      <w:proofErr w:type="spellEnd"/>
      <w:r w:rsidR="009D1B56">
        <w:t xml:space="preserve"> desenvolveu </w:t>
      </w:r>
      <w:r w:rsidR="00E13F4B">
        <w:t xml:space="preserve">a teoria da tipicidade </w:t>
      </w:r>
      <w:proofErr w:type="spellStart"/>
      <w:r w:rsidR="00E13F4B">
        <w:t>conglobante</w:t>
      </w:r>
      <w:proofErr w:type="spellEnd"/>
      <w:r w:rsidR="00E13F4B">
        <w:t>, vislumbrando uma possível desordem normativa</w:t>
      </w:r>
      <w:r w:rsidR="003B2793">
        <w:t>.</w:t>
      </w:r>
      <w:r w:rsidR="00447358">
        <w:t xml:space="preserve"> </w:t>
      </w:r>
      <w:r w:rsidR="0042027B">
        <w:t xml:space="preserve">Segundo </w:t>
      </w:r>
      <w:r w:rsidR="00447358">
        <w:t>a teoria mencionada</w:t>
      </w:r>
      <w:r w:rsidR="0017783F">
        <w:t>, é preciso verificar ad</w:t>
      </w:r>
      <w:r w:rsidR="00756AA3">
        <w:t xml:space="preserve">equação típica, </w:t>
      </w:r>
      <w:r w:rsidR="001F1BBA">
        <w:t xml:space="preserve">tipicidade legal e </w:t>
      </w:r>
      <w:proofErr w:type="spellStart"/>
      <w:r w:rsidR="001F1BBA">
        <w:t>antinormatividade</w:t>
      </w:r>
      <w:proofErr w:type="spellEnd"/>
      <w:r w:rsidR="001F1BBA">
        <w:t>.</w:t>
      </w:r>
    </w:p>
    <w:p w14:paraId="5CF944CA" w14:textId="4136A937" w:rsidR="001F1BBA" w:rsidRDefault="001F1BBA" w:rsidP="00447358">
      <w:pPr>
        <w:ind w:firstLine="567"/>
      </w:pPr>
      <w:r>
        <w:t xml:space="preserve">Na busca por </w:t>
      </w:r>
      <w:r w:rsidR="00974906">
        <w:t xml:space="preserve">aumentar a </w:t>
      </w:r>
      <w:r>
        <w:t xml:space="preserve">segurança jurídica e </w:t>
      </w:r>
      <w:r w:rsidR="00974906">
        <w:t xml:space="preserve">a </w:t>
      </w:r>
      <w:r>
        <w:t>racionalidade</w:t>
      </w:r>
      <w:r w:rsidR="00974906">
        <w:t xml:space="preserve"> no Direito, surgem outras</w:t>
      </w:r>
      <w:r w:rsidR="00DA096C">
        <w:t xml:space="preserve"> concepções, a exemplo da teoria constitucional do Direito Penal</w:t>
      </w:r>
      <w:r w:rsidR="00F72F2B">
        <w:t xml:space="preserve">, segundo a qual a comportamento delituoso deve </w:t>
      </w:r>
      <w:r w:rsidR="004D1324">
        <w:t>se adequar à norma, ter conteúdo de crime e ferir princípios constitucionais.</w:t>
      </w:r>
    </w:p>
    <w:p w14:paraId="6E8D9240" w14:textId="78D72727" w:rsidR="00221C97" w:rsidRDefault="00B716AC" w:rsidP="00221C97">
      <w:pPr>
        <w:ind w:firstLine="567"/>
      </w:pPr>
      <w:r>
        <w:t>Este estudo adquire relevância</w:t>
      </w:r>
      <w:r w:rsidR="004F06C0">
        <w:t xml:space="preserve"> ao considerar q</w:t>
      </w:r>
      <w:r>
        <w:t xml:space="preserve">ue, </w:t>
      </w:r>
      <w:r w:rsidR="004F06C0">
        <w:t>hodiernamente</w:t>
      </w:r>
      <w:r w:rsidR="00054D0E">
        <w:t xml:space="preserve">, </w:t>
      </w:r>
      <w:r w:rsidR="00016F32">
        <w:t>várias</w:t>
      </w:r>
      <w:r w:rsidR="005D6B69">
        <w:t xml:space="preserve"> </w:t>
      </w:r>
      <w:r w:rsidR="00054D0E">
        <w:t>m</w:t>
      </w:r>
      <w:r w:rsidR="00016F32">
        <w:t>odificações</w:t>
      </w:r>
      <w:r w:rsidR="00054D0E">
        <w:t xml:space="preserve"> </w:t>
      </w:r>
      <w:r w:rsidR="005D6B69">
        <w:t xml:space="preserve">feitas </w:t>
      </w:r>
      <w:r w:rsidR="00016F32">
        <w:t>sob o pretexto</w:t>
      </w:r>
      <w:r w:rsidR="005D6B69">
        <w:t xml:space="preserve"> </w:t>
      </w:r>
      <w:proofErr w:type="spellStart"/>
      <w:r w:rsidR="00FE1135">
        <w:t>confeir</w:t>
      </w:r>
      <w:proofErr w:type="spellEnd"/>
      <w:r w:rsidR="00FE1135">
        <w:t xml:space="preserve"> celeridade, eficiência e </w:t>
      </w:r>
      <w:r w:rsidR="002A5AC2">
        <w:t>segurança na seara jurídica</w:t>
      </w:r>
      <w:r w:rsidR="00240E6D">
        <w:t xml:space="preserve"> </w:t>
      </w:r>
      <w:r w:rsidR="00087B08">
        <w:t>favorecem</w:t>
      </w:r>
      <w:r w:rsidR="00D733A2">
        <w:t xml:space="preserve"> </w:t>
      </w:r>
      <w:r w:rsidR="00677C70">
        <w:t>que</w:t>
      </w:r>
      <w:r w:rsidR="00087B08">
        <w:t xml:space="preserve"> </w:t>
      </w:r>
      <w:r w:rsidR="00677C70">
        <w:t xml:space="preserve">bens e direitos </w:t>
      </w:r>
      <w:r w:rsidR="00087B08">
        <w:t>essenciais</w:t>
      </w:r>
      <w:r w:rsidR="00677C70">
        <w:t xml:space="preserve"> para a Constituição</w:t>
      </w:r>
      <w:r w:rsidR="00C7357E">
        <w:t xml:space="preserve"> sejam postos de lado</w:t>
      </w:r>
      <w:r w:rsidR="00CD30CE">
        <w:t xml:space="preserve"> em detrimento d</w:t>
      </w:r>
      <w:r w:rsidR="003100BC">
        <w:t xml:space="preserve">os interesses </w:t>
      </w:r>
      <w:r w:rsidR="006B3A97">
        <w:t xml:space="preserve">do </w:t>
      </w:r>
      <w:r w:rsidR="008D3DF3">
        <w:t>capitalismo e da globalização.</w:t>
      </w:r>
    </w:p>
    <w:p w14:paraId="4CA28554" w14:textId="11E1B8F7" w:rsidR="001F08E6" w:rsidRDefault="001F08E6" w:rsidP="001F08E6"/>
    <w:p w14:paraId="1B81A038" w14:textId="70F207DF" w:rsidR="001F08E6" w:rsidRDefault="001F08E6" w:rsidP="001F08E6">
      <w:pPr>
        <w:rPr>
          <w:b/>
          <w:bCs/>
        </w:rPr>
      </w:pPr>
      <w:r>
        <w:rPr>
          <w:b/>
          <w:bCs/>
        </w:rPr>
        <w:t>REFERÊNCIAS</w:t>
      </w:r>
    </w:p>
    <w:p w14:paraId="1024F578" w14:textId="08A7C3B7" w:rsidR="001F08E6" w:rsidRDefault="001F08E6" w:rsidP="001F08E6"/>
    <w:p w14:paraId="270BE6A0" w14:textId="79F55B86" w:rsidR="00115EEE" w:rsidRPr="004A0EC8" w:rsidRDefault="00580C54" w:rsidP="005A1089">
      <w:pPr>
        <w:spacing w:line="240" w:lineRule="auto"/>
      </w:pPr>
      <w:r>
        <w:t>BRASIL. Supremo Tribunal Federal</w:t>
      </w:r>
      <w:r w:rsidR="00E54171">
        <w:t xml:space="preserve"> (1</w:t>
      </w:r>
      <w:r w:rsidR="00654802">
        <w:t>ª</w:t>
      </w:r>
      <w:r w:rsidR="00E54171">
        <w:t xml:space="preserve"> Turma). </w:t>
      </w:r>
      <w:r w:rsidR="007F0AAC">
        <w:rPr>
          <w:b/>
          <w:bCs/>
        </w:rPr>
        <w:t>Recurso Ordinário em Habeas Corpus</w:t>
      </w:r>
      <w:r w:rsidR="004A0EC8">
        <w:rPr>
          <w:b/>
          <w:bCs/>
        </w:rPr>
        <w:t xml:space="preserve"> 134.682/BA</w:t>
      </w:r>
      <w:r w:rsidR="004A0EC8">
        <w:t xml:space="preserve">. </w:t>
      </w:r>
      <w:r w:rsidR="005A31E8">
        <w:t xml:space="preserve">Recorrente: Jonas </w:t>
      </w:r>
      <w:proofErr w:type="spellStart"/>
      <w:r w:rsidR="005A31E8">
        <w:t>Abib</w:t>
      </w:r>
      <w:proofErr w:type="spellEnd"/>
      <w:r w:rsidR="005A31E8">
        <w:t>. Recorrido:</w:t>
      </w:r>
      <w:r w:rsidR="00210FFB">
        <w:t xml:space="preserve"> Ministério Público Federal. Relator: Ministro Edson Fachin.</w:t>
      </w:r>
      <w:r w:rsidR="00773AC2">
        <w:t xml:space="preserve"> 29 de novembro de 2016.</w:t>
      </w:r>
      <w:r w:rsidR="006242AF">
        <w:t xml:space="preserve"> Disponível</w:t>
      </w:r>
      <w:r w:rsidR="006F5FEC">
        <w:t xml:space="preserve"> em: redir.stf.jus.br/</w:t>
      </w:r>
      <w:r w:rsidR="003042A6">
        <w:t>paginadorpub</w:t>
      </w:r>
      <w:r w:rsidR="00E425D6">
        <w:t>/</w:t>
      </w:r>
      <w:r w:rsidR="000B482D">
        <w:t>paginador.jsp?docTP=TP</w:t>
      </w:r>
      <w:r w:rsidR="006E6DB9">
        <w:t>&amp;docID=13465125.</w:t>
      </w:r>
      <w:r w:rsidR="00244E05">
        <w:t xml:space="preserve"> Acesso em: 10 out. 2021.</w:t>
      </w:r>
    </w:p>
    <w:p w14:paraId="78D34464" w14:textId="77777777" w:rsidR="00115EEE" w:rsidRDefault="00115EEE" w:rsidP="001F08E6"/>
    <w:p w14:paraId="43EC3606" w14:textId="4480BBD4" w:rsidR="001F08E6" w:rsidRDefault="00E97BB7" w:rsidP="00E14D26">
      <w:pPr>
        <w:spacing w:line="240" w:lineRule="auto"/>
      </w:pPr>
      <w:r>
        <w:t xml:space="preserve">CAPEZ, Fernando. </w:t>
      </w:r>
      <w:r w:rsidR="00DC48D5">
        <w:rPr>
          <w:b/>
          <w:bCs/>
        </w:rPr>
        <w:t>Curso de Direito Penal</w:t>
      </w:r>
      <w:r w:rsidR="00360492">
        <w:t>: Parte Geral (</w:t>
      </w:r>
      <w:proofErr w:type="spellStart"/>
      <w:r w:rsidR="00DF17EB">
        <w:t>Arts</w:t>
      </w:r>
      <w:proofErr w:type="spellEnd"/>
      <w:r w:rsidR="00DF17EB">
        <w:t xml:space="preserve">. </w:t>
      </w:r>
      <w:r w:rsidR="00441400">
        <w:t>1º a 120)</w:t>
      </w:r>
      <w:r w:rsidR="00CA0F2B">
        <w:t xml:space="preserve">. </w:t>
      </w:r>
      <w:r w:rsidR="002F1517">
        <w:t>17</w:t>
      </w:r>
      <w:r w:rsidR="003A1126">
        <w:t xml:space="preserve">. ed. </w:t>
      </w:r>
      <w:r w:rsidR="00924482">
        <w:t xml:space="preserve">São Paulo: </w:t>
      </w:r>
      <w:r w:rsidR="004B5A4F">
        <w:t>Saraiva</w:t>
      </w:r>
      <w:r w:rsidR="00924482">
        <w:t>,</w:t>
      </w:r>
      <w:r w:rsidR="00643396">
        <w:t xml:space="preserve"> </w:t>
      </w:r>
      <w:r w:rsidR="00924482">
        <w:t>20</w:t>
      </w:r>
      <w:r w:rsidR="002F1517">
        <w:t>13</w:t>
      </w:r>
      <w:r w:rsidR="00692D73">
        <w:t>. v. 1</w:t>
      </w:r>
      <w:r w:rsidR="00F61BD2">
        <w:t xml:space="preserve">. p. </w:t>
      </w:r>
      <w:r w:rsidR="007C59C5">
        <w:t>220</w:t>
      </w:r>
      <w:r w:rsidR="00F61BD2">
        <w:t>-</w:t>
      </w:r>
      <w:r w:rsidR="007C59C5">
        <w:t>222</w:t>
      </w:r>
      <w:r w:rsidR="00F61BD2">
        <w:t>.</w:t>
      </w:r>
    </w:p>
    <w:p w14:paraId="194F9431" w14:textId="77777777" w:rsidR="00E14D26" w:rsidRDefault="00E14D26" w:rsidP="00E14D26"/>
    <w:p w14:paraId="05160900" w14:textId="295176E9" w:rsidR="00F61BD2" w:rsidRDefault="00F61BD2" w:rsidP="00E14D26">
      <w:pPr>
        <w:spacing w:line="240" w:lineRule="auto"/>
      </w:pPr>
      <w:r>
        <w:t>CUNHA, Rogério Sanches</w:t>
      </w:r>
      <w:r w:rsidR="000579C9">
        <w:t xml:space="preserve">. </w:t>
      </w:r>
      <w:r w:rsidR="00112E5D">
        <w:rPr>
          <w:b/>
          <w:bCs/>
        </w:rPr>
        <w:t>Manual de Direito Penal</w:t>
      </w:r>
      <w:r w:rsidR="00112E5D">
        <w:t xml:space="preserve">: Parte Geral </w:t>
      </w:r>
      <w:r w:rsidR="00231053">
        <w:t>(</w:t>
      </w:r>
      <w:proofErr w:type="spellStart"/>
      <w:r w:rsidR="00231053">
        <w:t>Arts</w:t>
      </w:r>
      <w:proofErr w:type="spellEnd"/>
      <w:r w:rsidR="00231053">
        <w:t xml:space="preserve">. 1º ao 120). </w:t>
      </w:r>
      <w:r w:rsidR="00674126">
        <w:t xml:space="preserve">3. ed. </w:t>
      </w:r>
      <w:r w:rsidR="00AD417E">
        <w:t xml:space="preserve">Salvador: </w:t>
      </w:r>
      <w:proofErr w:type="spellStart"/>
      <w:r w:rsidR="007E7606">
        <w:t>JusPODIVM</w:t>
      </w:r>
      <w:proofErr w:type="spellEnd"/>
      <w:r w:rsidR="007E7606">
        <w:t>, 2015.</w:t>
      </w:r>
      <w:r w:rsidR="00E5282A">
        <w:t xml:space="preserve"> </w:t>
      </w:r>
      <w:r w:rsidR="00DB7413">
        <w:t>p. 240-242.</w:t>
      </w:r>
    </w:p>
    <w:p w14:paraId="354B95E6" w14:textId="77777777" w:rsidR="00E14D26" w:rsidRDefault="00E14D26" w:rsidP="00E14D26"/>
    <w:p w14:paraId="5E645102" w14:textId="08965876" w:rsidR="00DB7413" w:rsidRDefault="006E64BD" w:rsidP="00E14D26">
      <w:pPr>
        <w:spacing w:line="240" w:lineRule="auto"/>
      </w:pPr>
      <w:r>
        <w:t>ESTEFAM, André</w:t>
      </w:r>
      <w:r w:rsidR="00C10942">
        <w:t xml:space="preserve">. </w:t>
      </w:r>
      <w:r w:rsidR="00C10942">
        <w:rPr>
          <w:b/>
          <w:bCs/>
        </w:rPr>
        <w:t>Direito Penal</w:t>
      </w:r>
      <w:r w:rsidR="00C10942">
        <w:t>: Parte Geral (</w:t>
      </w:r>
      <w:proofErr w:type="spellStart"/>
      <w:r w:rsidR="00C10942">
        <w:t>Arts</w:t>
      </w:r>
      <w:proofErr w:type="spellEnd"/>
      <w:r w:rsidR="003609A5">
        <w:t xml:space="preserve">. 1º a 120). 10. ed. </w:t>
      </w:r>
      <w:r w:rsidR="002C25C3">
        <w:t>São Paulo: Saraiva Educação, 2021</w:t>
      </w:r>
      <w:r w:rsidR="0029530F">
        <w:t xml:space="preserve">. v. 1. p. </w:t>
      </w:r>
      <w:r w:rsidR="00E14D26">
        <w:t>245-247.</w:t>
      </w:r>
    </w:p>
    <w:p w14:paraId="0ACC509B" w14:textId="6AC63EA2" w:rsidR="00E14D26" w:rsidRDefault="00E14D26" w:rsidP="00E14D26"/>
    <w:p w14:paraId="406F738D" w14:textId="3BC0144C" w:rsidR="002710C1" w:rsidRPr="002710C1" w:rsidRDefault="00151F24" w:rsidP="007B0933">
      <w:pPr>
        <w:spacing w:line="240" w:lineRule="auto"/>
      </w:pPr>
      <w:r>
        <w:t>PRADO, L. R.;</w:t>
      </w:r>
      <w:r w:rsidR="001D1768">
        <w:t xml:space="preserve"> BITENCOURT, C. R. </w:t>
      </w:r>
      <w:r w:rsidR="00662FA6">
        <w:rPr>
          <w:b/>
          <w:bCs/>
        </w:rPr>
        <w:t>Elementos de Direito Penal</w:t>
      </w:r>
      <w:r w:rsidR="00A12A06">
        <w:t xml:space="preserve">: </w:t>
      </w:r>
      <w:r w:rsidR="0042759F">
        <w:t>P</w:t>
      </w:r>
      <w:r w:rsidR="00A12A06">
        <w:t xml:space="preserve">arte </w:t>
      </w:r>
      <w:r w:rsidR="0042759F">
        <w:t>G</w:t>
      </w:r>
      <w:r w:rsidR="00A12A06">
        <w:t>eral</w:t>
      </w:r>
      <w:r w:rsidR="00B45875">
        <w:t xml:space="preserve">. </w:t>
      </w:r>
      <w:r w:rsidR="001406E3">
        <w:t xml:space="preserve">São Paulo: </w:t>
      </w:r>
      <w:r w:rsidR="004B41BE">
        <w:t>Revista dos Tribunais, 1995.</w:t>
      </w:r>
      <w:r w:rsidR="0080778D">
        <w:t xml:space="preserve"> </w:t>
      </w:r>
      <w:r w:rsidR="003A284B">
        <w:t>(</w:t>
      </w:r>
      <w:r w:rsidR="00D91ED5">
        <w:t xml:space="preserve">Coleção </w:t>
      </w:r>
      <w:r w:rsidR="003A284B">
        <w:t>R</w:t>
      </w:r>
      <w:r w:rsidR="00D91ED5">
        <w:t>esumos</w:t>
      </w:r>
      <w:r w:rsidR="003A284B">
        <w:t>)</w:t>
      </w:r>
      <w:r w:rsidR="00E05087">
        <w:t>.</w:t>
      </w:r>
      <w:r w:rsidR="000B23BA">
        <w:t xml:space="preserve"> v.1.</w:t>
      </w:r>
      <w:r w:rsidR="00E05087">
        <w:t xml:space="preserve"> </w:t>
      </w:r>
      <w:r w:rsidR="00194F71">
        <w:t xml:space="preserve">p. </w:t>
      </w:r>
      <w:r w:rsidR="00E00E5A">
        <w:t>69-84.</w:t>
      </w:r>
    </w:p>
    <w:sectPr w:rsidR="002710C1" w:rsidRPr="002710C1" w:rsidSect="00105A8A"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C69D7" w14:textId="77777777" w:rsidR="00725BFC" w:rsidRDefault="00725BFC" w:rsidP="00EF568A">
      <w:pPr>
        <w:spacing w:line="240" w:lineRule="auto"/>
      </w:pPr>
      <w:r>
        <w:separator/>
      </w:r>
    </w:p>
  </w:endnote>
  <w:endnote w:type="continuationSeparator" w:id="0">
    <w:p w14:paraId="10F3CE7D" w14:textId="77777777" w:rsidR="00725BFC" w:rsidRDefault="00725BFC" w:rsidP="00EF56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2803E" w14:textId="77777777" w:rsidR="00725BFC" w:rsidRDefault="00725BFC" w:rsidP="00EF568A">
      <w:pPr>
        <w:spacing w:line="240" w:lineRule="auto"/>
      </w:pPr>
      <w:r>
        <w:separator/>
      </w:r>
    </w:p>
  </w:footnote>
  <w:footnote w:type="continuationSeparator" w:id="0">
    <w:p w14:paraId="1938ECAF" w14:textId="77777777" w:rsidR="00725BFC" w:rsidRDefault="00725BFC" w:rsidP="00EF56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EE"/>
    <w:rsid w:val="00003227"/>
    <w:rsid w:val="000052D4"/>
    <w:rsid w:val="00005FFA"/>
    <w:rsid w:val="000073EA"/>
    <w:rsid w:val="00007E83"/>
    <w:rsid w:val="000118BA"/>
    <w:rsid w:val="00016F32"/>
    <w:rsid w:val="00017340"/>
    <w:rsid w:val="000213CD"/>
    <w:rsid w:val="0002357D"/>
    <w:rsid w:val="00023587"/>
    <w:rsid w:val="0003004D"/>
    <w:rsid w:val="0003086B"/>
    <w:rsid w:val="0003201F"/>
    <w:rsid w:val="00033D75"/>
    <w:rsid w:val="000349D8"/>
    <w:rsid w:val="000356A4"/>
    <w:rsid w:val="0004131A"/>
    <w:rsid w:val="000417D6"/>
    <w:rsid w:val="00045B9E"/>
    <w:rsid w:val="00052216"/>
    <w:rsid w:val="0005292F"/>
    <w:rsid w:val="00054D0E"/>
    <w:rsid w:val="00056597"/>
    <w:rsid w:val="00056BC7"/>
    <w:rsid w:val="000579C9"/>
    <w:rsid w:val="0007137B"/>
    <w:rsid w:val="00072FC1"/>
    <w:rsid w:val="0007377D"/>
    <w:rsid w:val="00073CB5"/>
    <w:rsid w:val="00077B5C"/>
    <w:rsid w:val="00080A92"/>
    <w:rsid w:val="00082E01"/>
    <w:rsid w:val="00085D57"/>
    <w:rsid w:val="000869BA"/>
    <w:rsid w:val="00087899"/>
    <w:rsid w:val="00087B08"/>
    <w:rsid w:val="00094FC7"/>
    <w:rsid w:val="0009547C"/>
    <w:rsid w:val="000966DC"/>
    <w:rsid w:val="00097271"/>
    <w:rsid w:val="00097C5C"/>
    <w:rsid w:val="000A02AE"/>
    <w:rsid w:val="000A302E"/>
    <w:rsid w:val="000B23BA"/>
    <w:rsid w:val="000B3F7C"/>
    <w:rsid w:val="000B482D"/>
    <w:rsid w:val="000B4892"/>
    <w:rsid w:val="000C297F"/>
    <w:rsid w:val="000C69CA"/>
    <w:rsid w:val="000C7761"/>
    <w:rsid w:val="000E508C"/>
    <w:rsid w:val="000E52A8"/>
    <w:rsid w:val="000E7F29"/>
    <w:rsid w:val="000F4482"/>
    <w:rsid w:val="000F5A88"/>
    <w:rsid w:val="000F5B5A"/>
    <w:rsid w:val="000F696C"/>
    <w:rsid w:val="000F744F"/>
    <w:rsid w:val="00100C7A"/>
    <w:rsid w:val="001053CE"/>
    <w:rsid w:val="00105A8A"/>
    <w:rsid w:val="00106400"/>
    <w:rsid w:val="001076A9"/>
    <w:rsid w:val="001106E0"/>
    <w:rsid w:val="00112E5D"/>
    <w:rsid w:val="00113E2B"/>
    <w:rsid w:val="001149A1"/>
    <w:rsid w:val="00115EEE"/>
    <w:rsid w:val="001245D8"/>
    <w:rsid w:val="00124622"/>
    <w:rsid w:val="00126A42"/>
    <w:rsid w:val="00127CA5"/>
    <w:rsid w:val="0013155A"/>
    <w:rsid w:val="00134947"/>
    <w:rsid w:val="00136C80"/>
    <w:rsid w:val="001406E3"/>
    <w:rsid w:val="001469CE"/>
    <w:rsid w:val="00150758"/>
    <w:rsid w:val="00150932"/>
    <w:rsid w:val="00151F24"/>
    <w:rsid w:val="00155831"/>
    <w:rsid w:val="00162BEE"/>
    <w:rsid w:val="00163BE6"/>
    <w:rsid w:val="00164C63"/>
    <w:rsid w:val="00175166"/>
    <w:rsid w:val="0017783F"/>
    <w:rsid w:val="00180A8E"/>
    <w:rsid w:val="00184BE9"/>
    <w:rsid w:val="00185044"/>
    <w:rsid w:val="00186B22"/>
    <w:rsid w:val="0019433C"/>
    <w:rsid w:val="00194F71"/>
    <w:rsid w:val="001969A6"/>
    <w:rsid w:val="001A2145"/>
    <w:rsid w:val="001A6E45"/>
    <w:rsid w:val="001B6FF9"/>
    <w:rsid w:val="001C13A0"/>
    <w:rsid w:val="001C36EA"/>
    <w:rsid w:val="001C5B82"/>
    <w:rsid w:val="001D0366"/>
    <w:rsid w:val="001D1768"/>
    <w:rsid w:val="001D5FFC"/>
    <w:rsid w:val="001E07BE"/>
    <w:rsid w:val="001E4EF0"/>
    <w:rsid w:val="001E7109"/>
    <w:rsid w:val="001E7304"/>
    <w:rsid w:val="001F08E6"/>
    <w:rsid w:val="001F1BBA"/>
    <w:rsid w:val="001F20DD"/>
    <w:rsid w:val="00201662"/>
    <w:rsid w:val="0020348B"/>
    <w:rsid w:val="00204938"/>
    <w:rsid w:val="002078D4"/>
    <w:rsid w:val="00210FFB"/>
    <w:rsid w:val="00216303"/>
    <w:rsid w:val="00217FF0"/>
    <w:rsid w:val="00220754"/>
    <w:rsid w:val="00221C97"/>
    <w:rsid w:val="00222767"/>
    <w:rsid w:val="00222E99"/>
    <w:rsid w:val="00231053"/>
    <w:rsid w:val="00233D65"/>
    <w:rsid w:val="00235448"/>
    <w:rsid w:val="002375FE"/>
    <w:rsid w:val="00240E6D"/>
    <w:rsid w:val="00244E05"/>
    <w:rsid w:val="00245D14"/>
    <w:rsid w:val="00245ECF"/>
    <w:rsid w:val="00250FF8"/>
    <w:rsid w:val="00255D04"/>
    <w:rsid w:val="00265671"/>
    <w:rsid w:val="0026778B"/>
    <w:rsid w:val="002710C1"/>
    <w:rsid w:val="00271A1E"/>
    <w:rsid w:val="002862D6"/>
    <w:rsid w:val="00290345"/>
    <w:rsid w:val="00291AE0"/>
    <w:rsid w:val="00294168"/>
    <w:rsid w:val="0029530F"/>
    <w:rsid w:val="002A5AC2"/>
    <w:rsid w:val="002A6B19"/>
    <w:rsid w:val="002A7B5B"/>
    <w:rsid w:val="002A7FE9"/>
    <w:rsid w:val="002B2B57"/>
    <w:rsid w:val="002B66A0"/>
    <w:rsid w:val="002B7DD2"/>
    <w:rsid w:val="002C24A7"/>
    <w:rsid w:val="002C25C3"/>
    <w:rsid w:val="002C4231"/>
    <w:rsid w:val="002D0D26"/>
    <w:rsid w:val="002D7903"/>
    <w:rsid w:val="002E6A13"/>
    <w:rsid w:val="002E7A6A"/>
    <w:rsid w:val="002F07AC"/>
    <w:rsid w:val="002F1517"/>
    <w:rsid w:val="002F266A"/>
    <w:rsid w:val="002F53EB"/>
    <w:rsid w:val="0030066D"/>
    <w:rsid w:val="00301D97"/>
    <w:rsid w:val="00302EBB"/>
    <w:rsid w:val="003042A6"/>
    <w:rsid w:val="003100BC"/>
    <w:rsid w:val="00312C5E"/>
    <w:rsid w:val="003137A3"/>
    <w:rsid w:val="00316A7D"/>
    <w:rsid w:val="0033273B"/>
    <w:rsid w:val="00335881"/>
    <w:rsid w:val="0033735A"/>
    <w:rsid w:val="00337475"/>
    <w:rsid w:val="003410A0"/>
    <w:rsid w:val="00341711"/>
    <w:rsid w:val="00341E4C"/>
    <w:rsid w:val="00345486"/>
    <w:rsid w:val="00345F48"/>
    <w:rsid w:val="00347A93"/>
    <w:rsid w:val="00360492"/>
    <w:rsid w:val="003608A0"/>
    <w:rsid w:val="003609A5"/>
    <w:rsid w:val="003679B4"/>
    <w:rsid w:val="00370A7D"/>
    <w:rsid w:val="00373F52"/>
    <w:rsid w:val="00374297"/>
    <w:rsid w:val="003751ED"/>
    <w:rsid w:val="00375B19"/>
    <w:rsid w:val="003768DB"/>
    <w:rsid w:val="003816BC"/>
    <w:rsid w:val="0038486D"/>
    <w:rsid w:val="0038718E"/>
    <w:rsid w:val="0039067A"/>
    <w:rsid w:val="0039621D"/>
    <w:rsid w:val="00397E46"/>
    <w:rsid w:val="003A1126"/>
    <w:rsid w:val="003A1CC3"/>
    <w:rsid w:val="003A284B"/>
    <w:rsid w:val="003A2FAF"/>
    <w:rsid w:val="003A785A"/>
    <w:rsid w:val="003A7C3A"/>
    <w:rsid w:val="003B0D9D"/>
    <w:rsid w:val="003B2793"/>
    <w:rsid w:val="003B737D"/>
    <w:rsid w:val="003B7EDA"/>
    <w:rsid w:val="003C1E4D"/>
    <w:rsid w:val="003C2501"/>
    <w:rsid w:val="003D12DD"/>
    <w:rsid w:val="003D406A"/>
    <w:rsid w:val="003D7694"/>
    <w:rsid w:val="003E2C6A"/>
    <w:rsid w:val="003E599A"/>
    <w:rsid w:val="003E5D9E"/>
    <w:rsid w:val="003F634C"/>
    <w:rsid w:val="00400FF5"/>
    <w:rsid w:val="00401E62"/>
    <w:rsid w:val="00406A6D"/>
    <w:rsid w:val="00407B9E"/>
    <w:rsid w:val="00407BA3"/>
    <w:rsid w:val="00410460"/>
    <w:rsid w:val="00412148"/>
    <w:rsid w:val="00412C81"/>
    <w:rsid w:val="00416C0F"/>
    <w:rsid w:val="00416E7F"/>
    <w:rsid w:val="0042027B"/>
    <w:rsid w:val="0042423D"/>
    <w:rsid w:val="0042759F"/>
    <w:rsid w:val="00427F11"/>
    <w:rsid w:val="00430778"/>
    <w:rsid w:val="00435D7B"/>
    <w:rsid w:val="004403A4"/>
    <w:rsid w:val="00440751"/>
    <w:rsid w:val="00441400"/>
    <w:rsid w:val="004443DC"/>
    <w:rsid w:val="00447358"/>
    <w:rsid w:val="00450332"/>
    <w:rsid w:val="00451512"/>
    <w:rsid w:val="00451560"/>
    <w:rsid w:val="00462692"/>
    <w:rsid w:val="004643DC"/>
    <w:rsid w:val="00467004"/>
    <w:rsid w:val="00471B6F"/>
    <w:rsid w:val="004811F4"/>
    <w:rsid w:val="004818B4"/>
    <w:rsid w:val="00482206"/>
    <w:rsid w:val="004850D8"/>
    <w:rsid w:val="004868BC"/>
    <w:rsid w:val="00490ABB"/>
    <w:rsid w:val="00491CF4"/>
    <w:rsid w:val="00495012"/>
    <w:rsid w:val="00495818"/>
    <w:rsid w:val="004A0EBF"/>
    <w:rsid w:val="004A0EC8"/>
    <w:rsid w:val="004A1D68"/>
    <w:rsid w:val="004A4F27"/>
    <w:rsid w:val="004B0721"/>
    <w:rsid w:val="004B41BE"/>
    <w:rsid w:val="004B5A4F"/>
    <w:rsid w:val="004C11C0"/>
    <w:rsid w:val="004C1951"/>
    <w:rsid w:val="004D1324"/>
    <w:rsid w:val="004D7C2C"/>
    <w:rsid w:val="004E182D"/>
    <w:rsid w:val="004E39A2"/>
    <w:rsid w:val="004E3A3E"/>
    <w:rsid w:val="004E76FB"/>
    <w:rsid w:val="004E7BD7"/>
    <w:rsid w:val="004F06C0"/>
    <w:rsid w:val="004F4D49"/>
    <w:rsid w:val="004F7C2C"/>
    <w:rsid w:val="004F7F3A"/>
    <w:rsid w:val="005003E9"/>
    <w:rsid w:val="005029D1"/>
    <w:rsid w:val="00503724"/>
    <w:rsid w:val="005138A0"/>
    <w:rsid w:val="0051524D"/>
    <w:rsid w:val="00527354"/>
    <w:rsid w:val="0053267D"/>
    <w:rsid w:val="00532A51"/>
    <w:rsid w:val="00532AD2"/>
    <w:rsid w:val="00533C83"/>
    <w:rsid w:val="00542FBF"/>
    <w:rsid w:val="00545DB0"/>
    <w:rsid w:val="00550427"/>
    <w:rsid w:val="00554243"/>
    <w:rsid w:val="00557B95"/>
    <w:rsid w:val="005636E3"/>
    <w:rsid w:val="00563973"/>
    <w:rsid w:val="005754E1"/>
    <w:rsid w:val="00575575"/>
    <w:rsid w:val="00576C2D"/>
    <w:rsid w:val="005806AD"/>
    <w:rsid w:val="00580C54"/>
    <w:rsid w:val="00593AA1"/>
    <w:rsid w:val="005A048B"/>
    <w:rsid w:val="005A1089"/>
    <w:rsid w:val="005A31E8"/>
    <w:rsid w:val="005A5CBB"/>
    <w:rsid w:val="005B5BB0"/>
    <w:rsid w:val="005C529F"/>
    <w:rsid w:val="005C53A1"/>
    <w:rsid w:val="005D006D"/>
    <w:rsid w:val="005D24F1"/>
    <w:rsid w:val="005D4AB2"/>
    <w:rsid w:val="005D6715"/>
    <w:rsid w:val="005D6B69"/>
    <w:rsid w:val="005D7071"/>
    <w:rsid w:val="005D7ACE"/>
    <w:rsid w:val="005E1EC2"/>
    <w:rsid w:val="005E405F"/>
    <w:rsid w:val="005E5323"/>
    <w:rsid w:val="005F18E6"/>
    <w:rsid w:val="005F23D9"/>
    <w:rsid w:val="005F679D"/>
    <w:rsid w:val="0061290B"/>
    <w:rsid w:val="00613E80"/>
    <w:rsid w:val="006158A2"/>
    <w:rsid w:val="006179EE"/>
    <w:rsid w:val="00620353"/>
    <w:rsid w:val="006213BC"/>
    <w:rsid w:val="00622E93"/>
    <w:rsid w:val="006242AF"/>
    <w:rsid w:val="006302BA"/>
    <w:rsid w:val="00634A2E"/>
    <w:rsid w:val="00643396"/>
    <w:rsid w:val="00644C89"/>
    <w:rsid w:val="00645C2B"/>
    <w:rsid w:val="00647F36"/>
    <w:rsid w:val="006540C7"/>
    <w:rsid w:val="00654802"/>
    <w:rsid w:val="00655690"/>
    <w:rsid w:val="006558EA"/>
    <w:rsid w:val="00656A37"/>
    <w:rsid w:val="00657A4C"/>
    <w:rsid w:val="00662D44"/>
    <w:rsid w:val="00662FA6"/>
    <w:rsid w:val="00665F26"/>
    <w:rsid w:val="00672418"/>
    <w:rsid w:val="00674126"/>
    <w:rsid w:val="006752EF"/>
    <w:rsid w:val="00677C70"/>
    <w:rsid w:val="0068636B"/>
    <w:rsid w:val="00690668"/>
    <w:rsid w:val="00692D73"/>
    <w:rsid w:val="00696B7A"/>
    <w:rsid w:val="006A7598"/>
    <w:rsid w:val="006A796E"/>
    <w:rsid w:val="006B0281"/>
    <w:rsid w:val="006B09F9"/>
    <w:rsid w:val="006B3A97"/>
    <w:rsid w:val="006B4363"/>
    <w:rsid w:val="006C098D"/>
    <w:rsid w:val="006C1693"/>
    <w:rsid w:val="006C684B"/>
    <w:rsid w:val="006D1570"/>
    <w:rsid w:val="006D22F6"/>
    <w:rsid w:val="006D4E38"/>
    <w:rsid w:val="006E0664"/>
    <w:rsid w:val="006E64BD"/>
    <w:rsid w:val="006E6DB9"/>
    <w:rsid w:val="006F23DA"/>
    <w:rsid w:val="006F2F9F"/>
    <w:rsid w:val="006F4832"/>
    <w:rsid w:val="006F5FEC"/>
    <w:rsid w:val="007001E2"/>
    <w:rsid w:val="007028F5"/>
    <w:rsid w:val="00703C33"/>
    <w:rsid w:val="00706EF4"/>
    <w:rsid w:val="0070781E"/>
    <w:rsid w:val="0071113C"/>
    <w:rsid w:val="00715FE2"/>
    <w:rsid w:val="00716A24"/>
    <w:rsid w:val="00722575"/>
    <w:rsid w:val="00723205"/>
    <w:rsid w:val="00725BFC"/>
    <w:rsid w:val="00727719"/>
    <w:rsid w:val="00733B2F"/>
    <w:rsid w:val="00734253"/>
    <w:rsid w:val="00751D38"/>
    <w:rsid w:val="0075477D"/>
    <w:rsid w:val="00755B1D"/>
    <w:rsid w:val="00755F58"/>
    <w:rsid w:val="00756AA3"/>
    <w:rsid w:val="00756CBC"/>
    <w:rsid w:val="007638EB"/>
    <w:rsid w:val="0077182B"/>
    <w:rsid w:val="00773AC2"/>
    <w:rsid w:val="007740B0"/>
    <w:rsid w:val="00786AEE"/>
    <w:rsid w:val="00790A0C"/>
    <w:rsid w:val="007917FA"/>
    <w:rsid w:val="00792146"/>
    <w:rsid w:val="00795901"/>
    <w:rsid w:val="007A1A16"/>
    <w:rsid w:val="007A771C"/>
    <w:rsid w:val="007B0933"/>
    <w:rsid w:val="007B16A2"/>
    <w:rsid w:val="007B4D2B"/>
    <w:rsid w:val="007B51DC"/>
    <w:rsid w:val="007B5546"/>
    <w:rsid w:val="007B6D34"/>
    <w:rsid w:val="007C29EC"/>
    <w:rsid w:val="007C59C5"/>
    <w:rsid w:val="007C5F5E"/>
    <w:rsid w:val="007D3EEC"/>
    <w:rsid w:val="007D5353"/>
    <w:rsid w:val="007D6136"/>
    <w:rsid w:val="007E67A3"/>
    <w:rsid w:val="007E7606"/>
    <w:rsid w:val="007F0192"/>
    <w:rsid w:val="007F0AAC"/>
    <w:rsid w:val="007F687D"/>
    <w:rsid w:val="00803396"/>
    <w:rsid w:val="00804265"/>
    <w:rsid w:val="0080778D"/>
    <w:rsid w:val="00810DA6"/>
    <w:rsid w:val="0081124B"/>
    <w:rsid w:val="008250AD"/>
    <w:rsid w:val="00827E92"/>
    <w:rsid w:val="008355E7"/>
    <w:rsid w:val="008371BC"/>
    <w:rsid w:val="00844077"/>
    <w:rsid w:val="00845E7A"/>
    <w:rsid w:val="00850770"/>
    <w:rsid w:val="00850C3F"/>
    <w:rsid w:val="00854F96"/>
    <w:rsid w:val="0085515E"/>
    <w:rsid w:val="00855297"/>
    <w:rsid w:val="00863C72"/>
    <w:rsid w:val="0086658F"/>
    <w:rsid w:val="00867025"/>
    <w:rsid w:val="008846F2"/>
    <w:rsid w:val="008847FE"/>
    <w:rsid w:val="00884BCD"/>
    <w:rsid w:val="00886967"/>
    <w:rsid w:val="00886C23"/>
    <w:rsid w:val="00895406"/>
    <w:rsid w:val="0089778D"/>
    <w:rsid w:val="008A0540"/>
    <w:rsid w:val="008A1C64"/>
    <w:rsid w:val="008A65E1"/>
    <w:rsid w:val="008B77EF"/>
    <w:rsid w:val="008C1704"/>
    <w:rsid w:val="008C60E9"/>
    <w:rsid w:val="008D07C3"/>
    <w:rsid w:val="008D20FF"/>
    <w:rsid w:val="008D2757"/>
    <w:rsid w:val="008D3DF3"/>
    <w:rsid w:val="008D530D"/>
    <w:rsid w:val="008D5A2F"/>
    <w:rsid w:val="008D7A56"/>
    <w:rsid w:val="008E0700"/>
    <w:rsid w:val="008E0725"/>
    <w:rsid w:val="008E1DBB"/>
    <w:rsid w:val="008E3070"/>
    <w:rsid w:val="008E66A1"/>
    <w:rsid w:val="008F2ABC"/>
    <w:rsid w:val="008F3906"/>
    <w:rsid w:val="008F50F5"/>
    <w:rsid w:val="0090081F"/>
    <w:rsid w:val="00902AEE"/>
    <w:rsid w:val="00902FED"/>
    <w:rsid w:val="009069BF"/>
    <w:rsid w:val="009076B4"/>
    <w:rsid w:val="009128C0"/>
    <w:rsid w:val="00913D66"/>
    <w:rsid w:val="0091640B"/>
    <w:rsid w:val="009223C8"/>
    <w:rsid w:val="00924482"/>
    <w:rsid w:val="0093736B"/>
    <w:rsid w:val="00940723"/>
    <w:rsid w:val="00950801"/>
    <w:rsid w:val="00956EE2"/>
    <w:rsid w:val="009574A8"/>
    <w:rsid w:val="00963F81"/>
    <w:rsid w:val="0096479E"/>
    <w:rsid w:val="00964956"/>
    <w:rsid w:val="009667F8"/>
    <w:rsid w:val="00967C24"/>
    <w:rsid w:val="00972C70"/>
    <w:rsid w:val="00973D0A"/>
    <w:rsid w:val="00974797"/>
    <w:rsid w:val="00974906"/>
    <w:rsid w:val="00975452"/>
    <w:rsid w:val="00980752"/>
    <w:rsid w:val="00987F85"/>
    <w:rsid w:val="00996DDD"/>
    <w:rsid w:val="009A10D2"/>
    <w:rsid w:val="009A4D62"/>
    <w:rsid w:val="009B194B"/>
    <w:rsid w:val="009B4624"/>
    <w:rsid w:val="009B6B3E"/>
    <w:rsid w:val="009C61E1"/>
    <w:rsid w:val="009D1B56"/>
    <w:rsid w:val="009D212B"/>
    <w:rsid w:val="009D5983"/>
    <w:rsid w:val="009D62E4"/>
    <w:rsid w:val="009D663C"/>
    <w:rsid w:val="009E1CF7"/>
    <w:rsid w:val="009E4995"/>
    <w:rsid w:val="009E7563"/>
    <w:rsid w:val="009F2596"/>
    <w:rsid w:val="009F4D92"/>
    <w:rsid w:val="009F57A0"/>
    <w:rsid w:val="00A0061B"/>
    <w:rsid w:val="00A02099"/>
    <w:rsid w:val="00A03A84"/>
    <w:rsid w:val="00A0428B"/>
    <w:rsid w:val="00A12A06"/>
    <w:rsid w:val="00A1663E"/>
    <w:rsid w:val="00A16914"/>
    <w:rsid w:val="00A1779D"/>
    <w:rsid w:val="00A2699F"/>
    <w:rsid w:val="00A27D41"/>
    <w:rsid w:val="00A30F4F"/>
    <w:rsid w:val="00A36C00"/>
    <w:rsid w:val="00A36EFF"/>
    <w:rsid w:val="00A41C48"/>
    <w:rsid w:val="00A472E3"/>
    <w:rsid w:val="00A512E0"/>
    <w:rsid w:val="00A61BF3"/>
    <w:rsid w:val="00A63B12"/>
    <w:rsid w:val="00A70B8B"/>
    <w:rsid w:val="00A7514B"/>
    <w:rsid w:val="00A767C1"/>
    <w:rsid w:val="00A8394B"/>
    <w:rsid w:val="00A84F47"/>
    <w:rsid w:val="00A9469A"/>
    <w:rsid w:val="00AA5D54"/>
    <w:rsid w:val="00AB027E"/>
    <w:rsid w:val="00AB1984"/>
    <w:rsid w:val="00AB74DC"/>
    <w:rsid w:val="00AC215C"/>
    <w:rsid w:val="00AC3406"/>
    <w:rsid w:val="00AC592A"/>
    <w:rsid w:val="00AC6251"/>
    <w:rsid w:val="00AC7E28"/>
    <w:rsid w:val="00AD417E"/>
    <w:rsid w:val="00AD44D3"/>
    <w:rsid w:val="00AD78CF"/>
    <w:rsid w:val="00AE6E60"/>
    <w:rsid w:val="00AE766D"/>
    <w:rsid w:val="00AE76AA"/>
    <w:rsid w:val="00AF0A0B"/>
    <w:rsid w:val="00AF1872"/>
    <w:rsid w:val="00AF1CE8"/>
    <w:rsid w:val="00AF3B7C"/>
    <w:rsid w:val="00AF44CA"/>
    <w:rsid w:val="00B02F01"/>
    <w:rsid w:val="00B0556E"/>
    <w:rsid w:val="00B073AB"/>
    <w:rsid w:val="00B074C6"/>
    <w:rsid w:val="00B07A72"/>
    <w:rsid w:val="00B1341D"/>
    <w:rsid w:val="00B20482"/>
    <w:rsid w:val="00B21458"/>
    <w:rsid w:val="00B23423"/>
    <w:rsid w:val="00B23DA6"/>
    <w:rsid w:val="00B26404"/>
    <w:rsid w:val="00B326CA"/>
    <w:rsid w:val="00B3512D"/>
    <w:rsid w:val="00B418F5"/>
    <w:rsid w:val="00B41BFD"/>
    <w:rsid w:val="00B45875"/>
    <w:rsid w:val="00B47CAB"/>
    <w:rsid w:val="00B602C5"/>
    <w:rsid w:val="00B63788"/>
    <w:rsid w:val="00B65274"/>
    <w:rsid w:val="00B70F1D"/>
    <w:rsid w:val="00B716AC"/>
    <w:rsid w:val="00B75B53"/>
    <w:rsid w:val="00B93920"/>
    <w:rsid w:val="00B93AA1"/>
    <w:rsid w:val="00B95743"/>
    <w:rsid w:val="00B965B9"/>
    <w:rsid w:val="00B96CC7"/>
    <w:rsid w:val="00B96D09"/>
    <w:rsid w:val="00B97D69"/>
    <w:rsid w:val="00BA0BF1"/>
    <w:rsid w:val="00BB0796"/>
    <w:rsid w:val="00BB0E55"/>
    <w:rsid w:val="00BB13F4"/>
    <w:rsid w:val="00BB2F9D"/>
    <w:rsid w:val="00BC3826"/>
    <w:rsid w:val="00BC4152"/>
    <w:rsid w:val="00BD2448"/>
    <w:rsid w:val="00BD384F"/>
    <w:rsid w:val="00BD4170"/>
    <w:rsid w:val="00BD4CD4"/>
    <w:rsid w:val="00BD5730"/>
    <w:rsid w:val="00BE16D6"/>
    <w:rsid w:val="00BE49E5"/>
    <w:rsid w:val="00BE76D9"/>
    <w:rsid w:val="00BF2D2F"/>
    <w:rsid w:val="00BF44F0"/>
    <w:rsid w:val="00BF48DB"/>
    <w:rsid w:val="00BF5D4E"/>
    <w:rsid w:val="00BF5D70"/>
    <w:rsid w:val="00BF75C3"/>
    <w:rsid w:val="00BF7F87"/>
    <w:rsid w:val="00C05AC5"/>
    <w:rsid w:val="00C05FD8"/>
    <w:rsid w:val="00C10905"/>
    <w:rsid w:val="00C10942"/>
    <w:rsid w:val="00C11494"/>
    <w:rsid w:val="00C140D2"/>
    <w:rsid w:val="00C22700"/>
    <w:rsid w:val="00C22E41"/>
    <w:rsid w:val="00C23205"/>
    <w:rsid w:val="00C30ED7"/>
    <w:rsid w:val="00C32FC1"/>
    <w:rsid w:val="00C33A9D"/>
    <w:rsid w:val="00C33E0C"/>
    <w:rsid w:val="00C41769"/>
    <w:rsid w:val="00C4178B"/>
    <w:rsid w:val="00C43D45"/>
    <w:rsid w:val="00C4601A"/>
    <w:rsid w:val="00C506F4"/>
    <w:rsid w:val="00C52510"/>
    <w:rsid w:val="00C539D1"/>
    <w:rsid w:val="00C61ECC"/>
    <w:rsid w:val="00C715E7"/>
    <w:rsid w:val="00C7357E"/>
    <w:rsid w:val="00C77C39"/>
    <w:rsid w:val="00C80882"/>
    <w:rsid w:val="00C91796"/>
    <w:rsid w:val="00C92EB8"/>
    <w:rsid w:val="00C935C6"/>
    <w:rsid w:val="00C94D08"/>
    <w:rsid w:val="00CA0F2B"/>
    <w:rsid w:val="00CA2EFE"/>
    <w:rsid w:val="00CB036F"/>
    <w:rsid w:val="00CB27BB"/>
    <w:rsid w:val="00CB482E"/>
    <w:rsid w:val="00CB58CF"/>
    <w:rsid w:val="00CD1A07"/>
    <w:rsid w:val="00CD2252"/>
    <w:rsid w:val="00CD30CE"/>
    <w:rsid w:val="00CF5F0E"/>
    <w:rsid w:val="00D04E27"/>
    <w:rsid w:val="00D07147"/>
    <w:rsid w:val="00D17598"/>
    <w:rsid w:val="00D1795A"/>
    <w:rsid w:val="00D200C5"/>
    <w:rsid w:val="00D23241"/>
    <w:rsid w:val="00D40BD6"/>
    <w:rsid w:val="00D415A2"/>
    <w:rsid w:val="00D425CA"/>
    <w:rsid w:val="00D463CC"/>
    <w:rsid w:val="00D4731D"/>
    <w:rsid w:val="00D51F82"/>
    <w:rsid w:val="00D52493"/>
    <w:rsid w:val="00D5350E"/>
    <w:rsid w:val="00D54C02"/>
    <w:rsid w:val="00D60B71"/>
    <w:rsid w:val="00D61B62"/>
    <w:rsid w:val="00D62AE4"/>
    <w:rsid w:val="00D72A81"/>
    <w:rsid w:val="00D72F08"/>
    <w:rsid w:val="00D733A2"/>
    <w:rsid w:val="00D75816"/>
    <w:rsid w:val="00D761D1"/>
    <w:rsid w:val="00D7642B"/>
    <w:rsid w:val="00D832BD"/>
    <w:rsid w:val="00D91ED5"/>
    <w:rsid w:val="00D946AC"/>
    <w:rsid w:val="00D961F2"/>
    <w:rsid w:val="00D96969"/>
    <w:rsid w:val="00DA096C"/>
    <w:rsid w:val="00DA6C57"/>
    <w:rsid w:val="00DA7C3D"/>
    <w:rsid w:val="00DB0EAF"/>
    <w:rsid w:val="00DB7413"/>
    <w:rsid w:val="00DC2FC7"/>
    <w:rsid w:val="00DC33B1"/>
    <w:rsid w:val="00DC48D5"/>
    <w:rsid w:val="00DC555F"/>
    <w:rsid w:val="00DC6629"/>
    <w:rsid w:val="00DC6851"/>
    <w:rsid w:val="00DD4D94"/>
    <w:rsid w:val="00DE006D"/>
    <w:rsid w:val="00DE2E95"/>
    <w:rsid w:val="00DE4148"/>
    <w:rsid w:val="00DF17EB"/>
    <w:rsid w:val="00DF1AE4"/>
    <w:rsid w:val="00E00E5A"/>
    <w:rsid w:val="00E02569"/>
    <w:rsid w:val="00E03676"/>
    <w:rsid w:val="00E039BD"/>
    <w:rsid w:val="00E05087"/>
    <w:rsid w:val="00E12D26"/>
    <w:rsid w:val="00E13F4B"/>
    <w:rsid w:val="00E14D26"/>
    <w:rsid w:val="00E174EC"/>
    <w:rsid w:val="00E241A7"/>
    <w:rsid w:val="00E24D23"/>
    <w:rsid w:val="00E351CC"/>
    <w:rsid w:val="00E40BFD"/>
    <w:rsid w:val="00E40C43"/>
    <w:rsid w:val="00E425D6"/>
    <w:rsid w:val="00E46B46"/>
    <w:rsid w:val="00E5282A"/>
    <w:rsid w:val="00E54171"/>
    <w:rsid w:val="00E55C53"/>
    <w:rsid w:val="00E56864"/>
    <w:rsid w:val="00E63944"/>
    <w:rsid w:val="00E6412C"/>
    <w:rsid w:val="00E649C6"/>
    <w:rsid w:val="00E666A8"/>
    <w:rsid w:val="00E66E9B"/>
    <w:rsid w:val="00E73560"/>
    <w:rsid w:val="00E738C0"/>
    <w:rsid w:val="00E749D3"/>
    <w:rsid w:val="00E75440"/>
    <w:rsid w:val="00E8025D"/>
    <w:rsid w:val="00E87AA4"/>
    <w:rsid w:val="00E87E89"/>
    <w:rsid w:val="00E975BC"/>
    <w:rsid w:val="00E97BB7"/>
    <w:rsid w:val="00EA6537"/>
    <w:rsid w:val="00EA656A"/>
    <w:rsid w:val="00EA7726"/>
    <w:rsid w:val="00EB033E"/>
    <w:rsid w:val="00EB08B6"/>
    <w:rsid w:val="00EB1C81"/>
    <w:rsid w:val="00EB3776"/>
    <w:rsid w:val="00EB3AD6"/>
    <w:rsid w:val="00EB3E18"/>
    <w:rsid w:val="00EB6269"/>
    <w:rsid w:val="00EB6D25"/>
    <w:rsid w:val="00EC420C"/>
    <w:rsid w:val="00EC6007"/>
    <w:rsid w:val="00EC63D1"/>
    <w:rsid w:val="00EC7264"/>
    <w:rsid w:val="00ED4153"/>
    <w:rsid w:val="00EE3B2A"/>
    <w:rsid w:val="00EE4720"/>
    <w:rsid w:val="00EF0B44"/>
    <w:rsid w:val="00EF167C"/>
    <w:rsid w:val="00EF48ED"/>
    <w:rsid w:val="00EF568A"/>
    <w:rsid w:val="00F030E7"/>
    <w:rsid w:val="00F0346B"/>
    <w:rsid w:val="00F063C7"/>
    <w:rsid w:val="00F07953"/>
    <w:rsid w:val="00F10559"/>
    <w:rsid w:val="00F10CE3"/>
    <w:rsid w:val="00F1395A"/>
    <w:rsid w:val="00F17612"/>
    <w:rsid w:val="00F205F9"/>
    <w:rsid w:val="00F22BBC"/>
    <w:rsid w:val="00F31222"/>
    <w:rsid w:val="00F330F6"/>
    <w:rsid w:val="00F36079"/>
    <w:rsid w:val="00F36E5F"/>
    <w:rsid w:val="00F37C48"/>
    <w:rsid w:val="00F41411"/>
    <w:rsid w:val="00F419B0"/>
    <w:rsid w:val="00F429B9"/>
    <w:rsid w:val="00F453B2"/>
    <w:rsid w:val="00F477C9"/>
    <w:rsid w:val="00F51CEE"/>
    <w:rsid w:val="00F61BD2"/>
    <w:rsid w:val="00F61C87"/>
    <w:rsid w:val="00F65819"/>
    <w:rsid w:val="00F673F0"/>
    <w:rsid w:val="00F72F2B"/>
    <w:rsid w:val="00F74402"/>
    <w:rsid w:val="00F8399E"/>
    <w:rsid w:val="00F91590"/>
    <w:rsid w:val="00F92BFD"/>
    <w:rsid w:val="00F934AD"/>
    <w:rsid w:val="00F95FC0"/>
    <w:rsid w:val="00F96108"/>
    <w:rsid w:val="00FA21E5"/>
    <w:rsid w:val="00FA5F76"/>
    <w:rsid w:val="00FA6593"/>
    <w:rsid w:val="00FC0C04"/>
    <w:rsid w:val="00FC40B0"/>
    <w:rsid w:val="00FC6F31"/>
    <w:rsid w:val="00FD729D"/>
    <w:rsid w:val="00FE1135"/>
    <w:rsid w:val="00FE645A"/>
    <w:rsid w:val="00FE6F2B"/>
    <w:rsid w:val="00FE7213"/>
    <w:rsid w:val="00FF0AA6"/>
    <w:rsid w:val="00FF0C6D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D6573"/>
  <w15:chartTrackingRefBased/>
  <w15:docId w15:val="{DED8354C-0FF0-4870-9278-75DCBE59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56CBC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F56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68A"/>
  </w:style>
  <w:style w:type="paragraph" w:styleId="Rodap">
    <w:name w:val="footer"/>
    <w:basedOn w:val="Normal"/>
    <w:link w:val="RodapChar"/>
    <w:uiPriority w:val="99"/>
    <w:unhideWhenUsed/>
    <w:rsid w:val="00EF56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68A"/>
  </w:style>
  <w:style w:type="character" w:styleId="Hyperlink">
    <w:name w:val="Hyperlink"/>
    <w:basedOn w:val="Fontepargpadro"/>
    <w:uiPriority w:val="99"/>
    <w:unhideWhenUsed/>
    <w:rsid w:val="001E4E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0B44D-0366-4BCF-85E9-8A9B3284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1862</Words>
  <Characters>10056</Characters>
  <Application>Microsoft Office Word</Application>
  <DocSecurity>0</DocSecurity>
  <Lines>83</Lines>
  <Paragraphs>23</Paragraphs>
  <ScaleCrop>false</ScaleCrop>
  <Company/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Alencar Gusteman</dc:creator>
  <cp:keywords/>
  <dc:description/>
  <cp:lastModifiedBy>Gustavo Alencar Gusteman</cp:lastModifiedBy>
  <cp:revision>2</cp:revision>
  <dcterms:created xsi:type="dcterms:W3CDTF">2021-10-13T17:14:00Z</dcterms:created>
  <dcterms:modified xsi:type="dcterms:W3CDTF">2021-10-13T17:14:00Z</dcterms:modified>
</cp:coreProperties>
</file>