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F8D" w:rsidRDefault="001E4B5D" w:rsidP="005611AB">
      <w:pPr>
        <w:spacing w:line="240" w:lineRule="auto"/>
        <w:contextualSpacing/>
        <w:jc w:val="center"/>
        <w:rPr>
          <w:b/>
          <w:szCs w:val="24"/>
        </w:rPr>
      </w:pPr>
      <w:r>
        <w:rPr>
          <w:b/>
          <w:szCs w:val="24"/>
        </w:rPr>
        <w:t>ENTEROTOMIA EM PACIENTE CANINO – RELATO DE CASO</w:t>
      </w:r>
    </w:p>
    <w:p w:rsidR="001E4B5D" w:rsidRPr="009544B0" w:rsidRDefault="001E4B5D" w:rsidP="005611AB">
      <w:pPr>
        <w:spacing w:line="240" w:lineRule="auto"/>
        <w:contextualSpacing/>
        <w:jc w:val="center"/>
        <w:rPr>
          <w:b/>
          <w:szCs w:val="24"/>
        </w:rPr>
      </w:pPr>
    </w:p>
    <w:p w:rsidR="00760F8D" w:rsidRPr="009544B0" w:rsidRDefault="00EF1754" w:rsidP="005611AB">
      <w:pPr>
        <w:spacing w:line="240" w:lineRule="auto"/>
        <w:contextualSpacing/>
        <w:jc w:val="right"/>
        <w:rPr>
          <w:sz w:val="20"/>
          <w:szCs w:val="20"/>
        </w:rPr>
      </w:pPr>
      <w:r>
        <w:rPr>
          <w:sz w:val="20"/>
          <w:szCs w:val="20"/>
        </w:rPr>
        <w:t>SILVA, Cleison Rodrigues Da</w:t>
      </w:r>
      <w:r w:rsidR="00760F8D" w:rsidRPr="009544B0">
        <w:rPr>
          <w:rStyle w:val="Refdenotaderodap"/>
          <w:sz w:val="20"/>
          <w:szCs w:val="20"/>
        </w:rPr>
        <w:footnoteReference w:id="1"/>
      </w:r>
    </w:p>
    <w:p w:rsidR="00760F8D" w:rsidRPr="009544B0" w:rsidRDefault="00EF1754" w:rsidP="005611AB">
      <w:pPr>
        <w:spacing w:line="240" w:lineRule="auto"/>
        <w:contextualSpacing/>
        <w:jc w:val="right"/>
        <w:rPr>
          <w:sz w:val="20"/>
          <w:szCs w:val="20"/>
        </w:rPr>
      </w:pPr>
      <w:r>
        <w:rPr>
          <w:sz w:val="20"/>
          <w:szCs w:val="20"/>
        </w:rPr>
        <w:t>CASADO, Janaina De Souza</w:t>
      </w:r>
      <w:r w:rsidR="00760F8D" w:rsidRPr="009544B0">
        <w:rPr>
          <w:rStyle w:val="Refdenotaderodap"/>
          <w:sz w:val="20"/>
          <w:szCs w:val="20"/>
        </w:rPr>
        <w:footnoteReference w:id="2"/>
      </w:r>
    </w:p>
    <w:p w:rsidR="00760F8D" w:rsidRPr="009544B0" w:rsidRDefault="00EF1754" w:rsidP="005611AB">
      <w:pPr>
        <w:spacing w:line="240" w:lineRule="auto"/>
        <w:contextualSpacing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RISSI, </w:t>
      </w:r>
      <w:proofErr w:type="spellStart"/>
      <w:r>
        <w:rPr>
          <w:sz w:val="20"/>
          <w:szCs w:val="20"/>
        </w:rPr>
        <w:t>Miriã</w:t>
      </w:r>
      <w:proofErr w:type="spellEnd"/>
      <w:r>
        <w:rPr>
          <w:sz w:val="20"/>
          <w:szCs w:val="20"/>
        </w:rPr>
        <w:t xml:space="preserve"> Lellis</w:t>
      </w:r>
      <w:r w:rsidR="00760F8D" w:rsidRPr="009544B0">
        <w:rPr>
          <w:sz w:val="20"/>
          <w:szCs w:val="20"/>
        </w:rPr>
        <w:t>.</w:t>
      </w:r>
      <w:r w:rsidR="004F6214" w:rsidRPr="009544B0">
        <w:rPr>
          <w:rStyle w:val="Refdenotaderodap"/>
          <w:sz w:val="20"/>
          <w:szCs w:val="20"/>
        </w:rPr>
        <w:footnoteReference w:id="3"/>
      </w:r>
    </w:p>
    <w:p w:rsidR="004C2467" w:rsidRPr="009544B0" w:rsidRDefault="00EF1754" w:rsidP="005611AB">
      <w:pPr>
        <w:spacing w:line="240" w:lineRule="auto"/>
        <w:contextualSpacing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ROSS, Lucas </w:t>
      </w:r>
      <w:proofErr w:type="spellStart"/>
      <w:r>
        <w:rPr>
          <w:sz w:val="20"/>
          <w:szCs w:val="20"/>
        </w:rPr>
        <w:t>Chastalo</w:t>
      </w:r>
      <w:proofErr w:type="spellEnd"/>
      <w:r w:rsidR="00705796" w:rsidRPr="009544B0">
        <w:rPr>
          <w:sz w:val="20"/>
          <w:szCs w:val="20"/>
        </w:rPr>
        <w:t>.</w:t>
      </w:r>
      <w:r w:rsidR="004C2467" w:rsidRPr="009544B0">
        <w:rPr>
          <w:rStyle w:val="Refdenotaderodap"/>
          <w:sz w:val="20"/>
          <w:szCs w:val="20"/>
        </w:rPr>
        <w:footnoteReference w:id="4"/>
      </w:r>
    </w:p>
    <w:p w:rsidR="006022DC" w:rsidRPr="009544B0" w:rsidRDefault="00EF1754" w:rsidP="00621E32">
      <w:pPr>
        <w:spacing w:line="240" w:lineRule="auto"/>
        <w:contextualSpacing/>
        <w:jc w:val="right"/>
        <w:rPr>
          <w:sz w:val="20"/>
          <w:szCs w:val="20"/>
        </w:rPr>
      </w:pPr>
      <w:r>
        <w:rPr>
          <w:sz w:val="20"/>
          <w:szCs w:val="20"/>
        </w:rPr>
        <w:t>SANTOS, Andrey Sartori Dos</w:t>
      </w:r>
      <w:r w:rsidR="00B80426" w:rsidRPr="009544B0">
        <w:rPr>
          <w:sz w:val="20"/>
          <w:szCs w:val="20"/>
        </w:rPr>
        <w:t xml:space="preserve"> </w:t>
      </w:r>
      <w:r w:rsidR="00621E32" w:rsidRPr="009544B0">
        <w:rPr>
          <w:rStyle w:val="Refdenotaderodap"/>
          <w:sz w:val="20"/>
          <w:szCs w:val="20"/>
        </w:rPr>
        <w:footnoteReference w:id="5"/>
      </w:r>
    </w:p>
    <w:p w:rsidR="00621E32" w:rsidRPr="009544B0" w:rsidRDefault="00621E32" w:rsidP="00621E32">
      <w:pPr>
        <w:spacing w:line="240" w:lineRule="auto"/>
        <w:contextualSpacing/>
        <w:jc w:val="right"/>
        <w:rPr>
          <w:b/>
          <w:sz w:val="20"/>
          <w:szCs w:val="20"/>
        </w:rPr>
      </w:pPr>
    </w:p>
    <w:p w:rsidR="005611AB" w:rsidRPr="001A4548" w:rsidRDefault="005369A0" w:rsidP="001A4548">
      <w:pPr>
        <w:spacing w:line="240" w:lineRule="auto"/>
        <w:ind w:firstLine="0"/>
        <w:contextualSpacing/>
        <w:rPr>
          <w:b/>
          <w:szCs w:val="24"/>
        </w:rPr>
      </w:pPr>
      <w:r w:rsidRPr="001A4548">
        <w:rPr>
          <w:b/>
          <w:caps/>
          <w:szCs w:val="24"/>
        </w:rPr>
        <w:t>R</w:t>
      </w:r>
      <w:r w:rsidR="004E16E7" w:rsidRPr="001A4548">
        <w:rPr>
          <w:b/>
          <w:caps/>
          <w:szCs w:val="24"/>
        </w:rPr>
        <w:t>esumo</w:t>
      </w:r>
    </w:p>
    <w:p w:rsidR="005611AB" w:rsidRPr="009544B0" w:rsidRDefault="005611AB" w:rsidP="005611AB">
      <w:pPr>
        <w:spacing w:line="240" w:lineRule="auto"/>
        <w:contextualSpacing/>
        <w:rPr>
          <w:sz w:val="20"/>
          <w:szCs w:val="20"/>
        </w:rPr>
      </w:pPr>
    </w:p>
    <w:p w:rsidR="00EF1754" w:rsidRPr="00EF1754" w:rsidRDefault="00EF1754" w:rsidP="001A4548">
      <w:pPr>
        <w:ind w:firstLine="0"/>
        <w:rPr>
          <w:rFonts w:eastAsiaTheme="minorHAnsi"/>
        </w:rPr>
      </w:pPr>
      <w:r w:rsidRPr="00EF1754">
        <w:rPr>
          <w:rFonts w:eastAsiaTheme="minorHAnsi"/>
        </w:rPr>
        <w:t xml:space="preserve">Corpos estranhos são rotineiros na clínica de pequenos animais, onde pode culminar com o óbito do animal, diante disso, a alimentação correta e a restrição do acesso dos animais a lixos e afins, é de suma importância para a prevenção da casuística. Sendo assim, o diagnóstico baseia-se nos sinais clínicos, porém deve se realizar exames complementares como </w:t>
      </w:r>
      <w:proofErr w:type="spellStart"/>
      <w:r w:rsidRPr="00EF1754">
        <w:rPr>
          <w:rFonts w:eastAsiaTheme="minorHAnsi"/>
        </w:rPr>
        <w:t>raio-x</w:t>
      </w:r>
      <w:proofErr w:type="spellEnd"/>
      <w:r w:rsidRPr="00EF1754">
        <w:rPr>
          <w:rFonts w:eastAsiaTheme="minorHAnsi"/>
        </w:rPr>
        <w:t xml:space="preserve"> e ultrassonografia para o diagnóstico definitivo. Dessa forma, o tratamento indicado é a </w:t>
      </w:r>
      <w:proofErr w:type="spellStart"/>
      <w:r w:rsidRPr="00EF1754">
        <w:rPr>
          <w:rFonts w:eastAsiaTheme="minorHAnsi"/>
        </w:rPr>
        <w:t>enterotomia</w:t>
      </w:r>
      <w:proofErr w:type="spellEnd"/>
      <w:r w:rsidRPr="00EF1754">
        <w:rPr>
          <w:rFonts w:eastAsiaTheme="minorHAnsi"/>
        </w:rPr>
        <w:t xml:space="preserve"> para a abertura do intestino e a remoção do conteúdo que está causando a obstrução intestinal.</w:t>
      </w:r>
    </w:p>
    <w:p w:rsidR="00DC6C07" w:rsidRPr="009544B0" w:rsidRDefault="00DC6C07" w:rsidP="005611AB">
      <w:pPr>
        <w:spacing w:line="240" w:lineRule="auto"/>
        <w:contextualSpacing/>
        <w:rPr>
          <w:sz w:val="20"/>
          <w:szCs w:val="20"/>
        </w:rPr>
      </w:pPr>
    </w:p>
    <w:p w:rsidR="005E124D" w:rsidRPr="001A4548" w:rsidRDefault="005369A0" w:rsidP="001A4548">
      <w:pPr>
        <w:spacing w:line="240" w:lineRule="auto"/>
        <w:ind w:firstLine="0"/>
        <w:contextualSpacing/>
        <w:rPr>
          <w:szCs w:val="24"/>
        </w:rPr>
      </w:pPr>
      <w:r w:rsidRPr="001A4548">
        <w:rPr>
          <w:b/>
          <w:szCs w:val="24"/>
        </w:rPr>
        <w:t>PALAVRAS-CHAVE</w:t>
      </w:r>
      <w:r w:rsidR="00D40384" w:rsidRPr="001A4548">
        <w:rPr>
          <w:szCs w:val="24"/>
        </w:rPr>
        <w:t xml:space="preserve">: </w:t>
      </w:r>
      <w:r w:rsidR="00EF1754" w:rsidRPr="001A4548">
        <w:rPr>
          <w:szCs w:val="24"/>
        </w:rPr>
        <w:t xml:space="preserve">corpos estranhos, morte, </w:t>
      </w:r>
      <w:proofErr w:type="spellStart"/>
      <w:r w:rsidR="00EF1754" w:rsidRPr="001A4548">
        <w:rPr>
          <w:szCs w:val="24"/>
        </w:rPr>
        <w:t>enterotomia</w:t>
      </w:r>
      <w:proofErr w:type="spellEnd"/>
      <w:r w:rsidR="00EF1754" w:rsidRPr="001A4548">
        <w:rPr>
          <w:szCs w:val="24"/>
        </w:rPr>
        <w:t>, obstrução intestinal.</w:t>
      </w:r>
    </w:p>
    <w:p w:rsidR="0071287A" w:rsidRPr="001A4548" w:rsidRDefault="0071287A" w:rsidP="005611AB">
      <w:pPr>
        <w:spacing w:line="240" w:lineRule="auto"/>
        <w:contextualSpacing/>
        <w:jc w:val="center"/>
        <w:rPr>
          <w:b/>
          <w:szCs w:val="24"/>
        </w:rPr>
      </w:pPr>
    </w:p>
    <w:p w:rsidR="0071287A" w:rsidRPr="001A4548" w:rsidRDefault="0071287A" w:rsidP="005611AB">
      <w:pPr>
        <w:spacing w:line="240" w:lineRule="auto"/>
        <w:contextualSpacing/>
        <w:rPr>
          <w:szCs w:val="24"/>
        </w:rPr>
      </w:pPr>
    </w:p>
    <w:p w:rsidR="005611AB" w:rsidRPr="00E37C87" w:rsidRDefault="005611AB" w:rsidP="005611AB">
      <w:pPr>
        <w:pStyle w:val="Ttulo1"/>
        <w:spacing w:line="240" w:lineRule="auto"/>
        <w:contextualSpacing/>
        <w:jc w:val="left"/>
        <w:rPr>
          <w:rFonts w:ascii="Times New Roman" w:hAnsi="Times New Roman" w:cs="Times New Roman"/>
        </w:rPr>
      </w:pPr>
      <w:bookmarkStart w:id="0" w:name="_Toc358054186"/>
      <w:bookmarkStart w:id="1" w:name="_Toc360478776"/>
    </w:p>
    <w:p w:rsidR="005369A0" w:rsidRPr="009544B0" w:rsidRDefault="005369A0" w:rsidP="001A4548">
      <w:pPr>
        <w:pStyle w:val="Ttulo1"/>
        <w:ind w:firstLine="0"/>
        <w:contextualSpacing/>
        <w:jc w:val="left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1</w:t>
      </w:r>
      <w:r w:rsidR="00CB5A9C" w:rsidRPr="009544B0">
        <w:rPr>
          <w:rFonts w:ascii="Times New Roman" w:hAnsi="Times New Roman" w:cs="Times New Roman"/>
        </w:rPr>
        <w:t>.</w:t>
      </w:r>
      <w:r w:rsidR="008E4BDA" w:rsidRPr="009544B0">
        <w:rPr>
          <w:rFonts w:ascii="Times New Roman" w:hAnsi="Times New Roman" w:cs="Times New Roman"/>
        </w:rPr>
        <w:t xml:space="preserve"> </w:t>
      </w:r>
      <w:r w:rsidRPr="009544B0">
        <w:rPr>
          <w:rFonts w:ascii="Times New Roman" w:hAnsi="Times New Roman" w:cs="Times New Roman"/>
        </w:rPr>
        <w:t>INTRODUÇÃO</w:t>
      </w:r>
      <w:bookmarkEnd w:id="0"/>
      <w:bookmarkEnd w:id="1"/>
    </w:p>
    <w:p w:rsidR="001A4548" w:rsidRDefault="005369A0" w:rsidP="00EF1754">
      <w:pPr>
        <w:rPr>
          <w:b/>
          <w:szCs w:val="24"/>
        </w:rPr>
      </w:pPr>
      <w:r w:rsidRPr="009544B0">
        <w:rPr>
          <w:b/>
          <w:szCs w:val="24"/>
        </w:rPr>
        <w:tab/>
      </w:r>
    </w:p>
    <w:p w:rsidR="00EF1754" w:rsidRPr="00EF1754" w:rsidRDefault="00EF1754" w:rsidP="00EF1754">
      <w:pPr>
        <w:rPr>
          <w:rFonts w:eastAsiaTheme="minorHAnsi"/>
        </w:rPr>
      </w:pPr>
      <w:r w:rsidRPr="00EF1754">
        <w:rPr>
          <w:rFonts w:eastAsiaTheme="minorHAnsi"/>
        </w:rPr>
        <w:t>Corpos estranhos possuem uma casuística muita grande na clínica médica e cirúrgica de pequenos animais, diante disso, é muito importante o tutor ficar atento aos locais e objetos que os animais têm acesso, pois pode gerar diversas complicações, podendo ocasionar o óbito do animal, no entanto, os sinais clínicos são muito variados, podendo ser uma anorexia, vomito ou depressão do animal acometido.</w:t>
      </w:r>
    </w:p>
    <w:p w:rsidR="00EF1754" w:rsidRPr="00EF1754" w:rsidRDefault="00EF1754" w:rsidP="00EF1754">
      <w:pPr>
        <w:rPr>
          <w:rFonts w:eastAsiaTheme="minorHAnsi"/>
        </w:rPr>
      </w:pPr>
      <w:r w:rsidRPr="00EF1754">
        <w:rPr>
          <w:rFonts w:eastAsiaTheme="minorHAnsi"/>
        </w:rPr>
        <w:t xml:space="preserve">Dessa forma, ao menor sinal da ingestão de corpo estranho o tutor deve imediatamente levar seu animal ao veterinário, pois, apesar de alguns animais conseguirem expulsar o corpo estranho de forma natural, muitas vezes isso pode levar a uma obstrução do transito intestinal, podendo causar além de dor no animal, uma peritonite séptica. Após a obstrução do intestino do animal o único tratamento possível é o tratamento cirúrgico, sendo que quanto mais cedo a intervenção médica, maior será a chance do animal se recuperar, pois, o mesmo sofre muita desidratação nesse meio tempo. O </w:t>
      </w:r>
      <w:r w:rsidRPr="00EF1754">
        <w:rPr>
          <w:rFonts w:eastAsiaTheme="minorHAnsi"/>
        </w:rPr>
        <w:lastRenderedPageBreak/>
        <w:t xml:space="preserve">tratamento cirúrgico indicado é a </w:t>
      </w:r>
      <w:proofErr w:type="spellStart"/>
      <w:r w:rsidRPr="00EF1754">
        <w:rPr>
          <w:rFonts w:eastAsiaTheme="minorHAnsi"/>
        </w:rPr>
        <w:t>enterotomia</w:t>
      </w:r>
      <w:proofErr w:type="spellEnd"/>
      <w:r w:rsidRPr="00EF1754">
        <w:rPr>
          <w:rFonts w:eastAsiaTheme="minorHAnsi"/>
        </w:rPr>
        <w:t>, que consiste na abertura da cavidade abdominal do animal, e assim tenha acesso ao intestino do mesmo, diante disso, se faz a abertura da porção intestinal e remova o conteúdo que está obstruindo a passagem do bolo fecal, lembrando que antes do procedimento deve ser realizado exames complementares para que identifique a porção intestinal acometida e assim tenha maior facilidade na localização do local acometido.</w:t>
      </w:r>
    </w:p>
    <w:p w:rsidR="005611AB" w:rsidRPr="009544B0" w:rsidRDefault="00EF1754" w:rsidP="00EF1754">
      <w:pPr>
        <w:contextualSpacing/>
        <w:rPr>
          <w:b/>
          <w:szCs w:val="24"/>
        </w:rPr>
      </w:pPr>
      <w:r w:rsidRPr="00EF1754">
        <w:rPr>
          <w:rFonts w:eastAsiaTheme="minorHAnsi"/>
        </w:rPr>
        <w:t>Portanto, muitas vezes é difícil cuidar do que os animais têm acesso, porém a prevenção do contato com objetos estranhos é a melhor forma de evitar que os animais ingerem esses corpos estranhos e ocasione a possíveis obstruções intestinais</w:t>
      </w:r>
    </w:p>
    <w:p w:rsidR="005611AB" w:rsidRDefault="005611AB" w:rsidP="009544B0">
      <w:pPr>
        <w:pStyle w:val="textocaio"/>
        <w:spacing w:line="360" w:lineRule="auto"/>
        <w:ind w:firstLine="0"/>
        <w:contextualSpacing/>
        <w:rPr>
          <w:rFonts w:ascii="Times New Roman" w:eastAsia="Calibri" w:hAnsi="Times New Roman"/>
          <w:szCs w:val="24"/>
          <w:lang w:eastAsia="en-US"/>
        </w:rPr>
      </w:pPr>
      <w:bookmarkStart w:id="2" w:name="_Toc358054192"/>
      <w:bookmarkStart w:id="3" w:name="_Toc360478782"/>
    </w:p>
    <w:p w:rsidR="001A4548" w:rsidRPr="009544B0" w:rsidRDefault="001A4548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</w:p>
    <w:p w:rsidR="007734EA" w:rsidRPr="009544B0" w:rsidRDefault="005E703E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  <w:r w:rsidRPr="009544B0">
        <w:rPr>
          <w:rFonts w:ascii="Times New Roman" w:hAnsi="Times New Roman"/>
          <w:b/>
          <w:szCs w:val="24"/>
        </w:rPr>
        <w:t>2</w:t>
      </w:r>
      <w:r w:rsidR="00CB5A9C" w:rsidRPr="009544B0">
        <w:rPr>
          <w:rFonts w:ascii="Times New Roman" w:hAnsi="Times New Roman"/>
          <w:b/>
          <w:szCs w:val="24"/>
        </w:rPr>
        <w:t>.</w:t>
      </w:r>
      <w:r w:rsidRPr="009544B0">
        <w:rPr>
          <w:rFonts w:ascii="Times New Roman" w:hAnsi="Times New Roman"/>
          <w:b/>
          <w:szCs w:val="24"/>
        </w:rPr>
        <w:t xml:space="preserve"> </w:t>
      </w:r>
      <w:bookmarkEnd w:id="2"/>
      <w:bookmarkEnd w:id="3"/>
      <w:r w:rsidR="002476A2" w:rsidRPr="009544B0">
        <w:rPr>
          <w:rFonts w:ascii="Times New Roman" w:hAnsi="Times New Roman"/>
          <w:b/>
          <w:szCs w:val="24"/>
        </w:rPr>
        <w:t>FUNDAMENTAÇÃO TEÓRICA</w:t>
      </w:r>
    </w:p>
    <w:p w:rsidR="002476A2" w:rsidRPr="009544B0" w:rsidRDefault="002476A2" w:rsidP="009544B0">
      <w:pPr>
        <w:ind w:firstLine="567"/>
        <w:contextualSpacing/>
        <w:rPr>
          <w:szCs w:val="24"/>
        </w:rPr>
      </w:pPr>
    </w:p>
    <w:p w:rsidR="002476A2" w:rsidRDefault="00986A5C" w:rsidP="001A4548">
      <w:r w:rsidRPr="00986A5C">
        <w:t xml:space="preserve">Um corpo estranho (CE) intestinal é </w:t>
      </w:r>
      <w:r w:rsidR="00BB2728" w:rsidRPr="00986A5C">
        <w:t>avaliado</w:t>
      </w:r>
      <w:r w:rsidRPr="00986A5C">
        <w:t xml:space="preserve"> como qualquer objeto </w:t>
      </w:r>
      <w:r w:rsidR="00BB2728" w:rsidRPr="00986A5C">
        <w:t>ingerido</w:t>
      </w:r>
      <w:r w:rsidRPr="00986A5C">
        <w:t xml:space="preserve"> pelo animal,</w:t>
      </w:r>
      <w:r w:rsidR="00B433E2">
        <w:t xml:space="preserve"> assim sendo incapaz</w:t>
      </w:r>
      <w:r w:rsidRPr="00986A5C">
        <w:t xml:space="preserve"> de ser digerido ou que são digeridos </w:t>
      </w:r>
      <w:r w:rsidR="00BB2728" w:rsidRPr="00986A5C">
        <w:t>vagarosamente</w:t>
      </w:r>
      <w:r w:rsidR="00B433E2">
        <w:t>, ocasionando assim uma</w:t>
      </w:r>
      <w:r w:rsidRPr="00986A5C">
        <w:t xml:space="preserve"> obstrução </w:t>
      </w:r>
      <w:proofErr w:type="spellStart"/>
      <w:r w:rsidRPr="00986A5C">
        <w:t>intraluminal</w:t>
      </w:r>
      <w:proofErr w:type="spellEnd"/>
      <w:r w:rsidRPr="00986A5C">
        <w:t xml:space="preserve"> completa ou parcial. A obstrução p</w:t>
      </w:r>
      <w:r w:rsidR="00B433E2">
        <w:t>arcial ou incompleta permite que</w:t>
      </w:r>
      <w:r w:rsidRPr="00986A5C">
        <w:t xml:space="preserve"> a passagem</w:t>
      </w:r>
      <w:r w:rsidR="00B433E2">
        <w:t xml:space="preserve"> seja </w:t>
      </w:r>
      <w:r w:rsidR="00B433E2" w:rsidRPr="00986A5C">
        <w:t>reduzida</w:t>
      </w:r>
      <w:r w:rsidRPr="00986A5C">
        <w:t xml:space="preserve"> de líquido ou gás, na mesma </w:t>
      </w:r>
      <w:r w:rsidR="00B433E2" w:rsidRPr="00986A5C">
        <w:t>dimensão</w:t>
      </w:r>
      <w:r w:rsidRPr="00986A5C">
        <w:t xml:space="preserve"> que a </w:t>
      </w:r>
      <w:proofErr w:type="spellStart"/>
      <w:r w:rsidRPr="00986A5C">
        <w:t>intraluminal</w:t>
      </w:r>
      <w:proofErr w:type="spellEnd"/>
      <w:r w:rsidRPr="00986A5C">
        <w:t xml:space="preserve"> completa não permite que o líquido ou gás </w:t>
      </w:r>
      <w:r w:rsidR="00B433E2" w:rsidRPr="00986A5C">
        <w:t>prossiga</w:t>
      </w:r>
      <w:r w:rsidRPr="00986A5C">
        <w:t xml:space="preserve"> pela obstrução, promovendo uma distensão proximal ao corpo e</w:t>
      </w:r>
      <w:r w:rsidR="00CD08BE">
        <w:t>stranho (OLIVEIRA, 2019</w:t>
      </w:r>
      <w:r w:rsidRPr="00986A5C">
        <w:t>).</w:t>
      </w:r>
    </w:p>
    <w:p w:rsidR="00CD08BE" w:rsidRDefault="00986A5C" w:rsidP="001A4548">
      <w:r>
        <w:t xml:space="preserve">  </w:t>
      </w:r>
      <w:r w:rsidR="00CD08BE">
        <w:t xml:space="preserve">A imagem ultrassonográfica, radiografia abdominal simples e palpação abdominal podem ser consideradas diagnósticos desde que se revelem um corpo estranho, massa ou íleo obstruído, sendo que o exame mais utilizado é a ultrassonografia abdominal, por ser mais sensível e por poder revelar as alças intestinais dilatadas ou espessadas, que na radiografia e na palpação não é possível avaliar </w:t>
      </w:r>
      <w:proofErr w:type="gramStart"/>
      <w:r w:rsidR="00CD08BE">
        <w:t>( LIMA</w:t>
      </w:r>
      <w:proofErr w:type="gramEnd"/>
      <w:r w:rsidR="00CD08BE">
        <w:t xml:space="preserve"> </w:t>
      </w:r>
      <w:r w:rsidR="00CD08BE">
        <w:rPr>
          <w:i/>
        </w:rPr>
        <w:t xml:space="preserve">et al. </w:t>
      </w:r>
      <w:r w:rsidR="00CD08BE">
        <w:t>2019).</w:t>
      </w:r>
    </w:p>
    <w:p w:rsidR="009544B0" w:rsidRPr="00F258AC" w:rsidRDefault="00F258AC" w:rsidP="001A4548">
      <w:r>
        <w:t xml:space="preserve">  Diante das informações obtida</w:t>
      </w:r>
      <w:r w:rsidR="001A4548">
        <w:t>s</w:t>
      </w:r>
      <w:r>
        <w:t xml:space="preserve"> através do</w:t>
      </w:r>
      <w:r w:rsidRPr="00F258AC">
        <w:t xml:space="preserve"> diagnóstico clínico e exames complement</w:t>
      </w:r>
      <w:r w:rsidR="00BB2728">
        <w:t xml:space="preserve">ares a técnica cirúrgica depende de cada cirurgião, além disso, </w:t>
      </w:r>
      <w:r w:rsidRPr="00F258AC">
        <w:t xml:space="preserve">de acordo com a causa e o </w:t>
      </w:r>
      <w:r>
        <w:t xml:space="preserve">local da obstrução (DIAS </w:t>
      </w:r>
      <w:r>
        <w:rPr>
          <w:i/>
        </w:rPr>
        <w:t xml:space="preserve">et al. </w:t>
      </w:r>
      <w:r>
        <w:t>2018</w:t>
      </w:r>
      <w:r w:rsidRPr="00F258AC">
        <w:t>)</w:t>
      </w:r>
      <w:r w:rsidR="00BB2728">
        <w:t>.</w:t>
      </w:r>
    </w:p>
    <w:p w:rsidR="002A7543" w:rsidRDefault="002A7543" w:rsidP="009544B0">
      <w:pPr>
        <w:pStyle w:val="textocaio"/>
        <w:spacing w:line="360" w:lineRule="auto"/>
        <w:ind w:firstLine="0"/>
        <w:contextualSpacing/>
        <w:rPr>
          <w:rFonts w:ascii="Times New Roman" w:eastAsia="Calibri" w:hAnsi="Times New Roman"/>
          <w:b/>
          <w:szCs w:val="24"/>
          <w:lang w:eastAsia="en-US"/>
        </w:rPr>
      </w:pPr>
    </w:p>
    <w:p w:rsidR="001A4548" w:rsidRDefault="001A4548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</w:p>
    <w:p w:rsidR="002476A2" w:rsidRPr="009544B0" w:rsidRDefault="002476A2" w:rsidP="001A4548">
      <w:pPr>
        <w:ind w:firstLine="0"/>
        <w:contextualSpacing/>
        <w:rPr>
          <w:b/>
          <w:szCs w:val="24"/>
        </w:rPr>
      </w:pPr>
      <w:r w:rsidRPr="009544B0">
        <w:rPr>
          <w:b/>
          <w:szCs w:val="24"/>
        </w:rPr>
        <w:t>3. METODOLOGIA</w:t>
      </w:r>
    </w:p>
    <w:p w:rsidR="001A4548" w:rsidRDefault="001A4548" w:rsidP="00AD18A4">
      <w:pPr>
        <w:rPr>
          <w:rFonts w:eastAsiaTheme="minorHAnsi"/>
        </w:rPr>
      </w:pPr>
    </w:p>
    <w:p w:rsidR="00AD18A4" w:rsidRPr="00AD18A4" w:rsidRDefault="00AD18A4" w:rsidP="00AD18A4">
      <w:pPr>
        <w:rPr>
          <w:rFonts w:eastAsiaTheme="minorHAnsi"/>
        </w:rPr>
      </w:pPr>
      <w:r w:rsidRPr="00AD18A4">
        <w:rPr>
          <w:rFonts w:eastAsiaTheme="minorHAnsi"/>
        </w:rPr>
        <w:t xml:space="preserve">A principal causa de mortalidade nos animais acometidos com obstrução de intestino delgado ocorre através da hipovolemia grave com distúrbios eletrolíticos, sendo necessário a </w:t>
      </w:r>
      <w:r w:rsidRPr="00AD18A4">
        <w:rPr>
          <w:rFonts w:eastAsiaTheme="minorHAnsi"/>
        </w:rPr>
        <w:lastRenderedPageBreak/>
        <w:t xml:space="preserve">intervenção cirúrgica imediata (LIMA </w:t>
      </w:r>
      <w:r w:rsidRPr="00AD18A4">
        <w:rPr>
          <w:rFonts w:eastAsiaTheme="minorHAnsi"/>
          <w:i/>
        </w:rPr>
        <w:t xml:space="preserve">et al, </w:t>
      </w:r>
      <w:r w:rsidRPr="00AD18A4">
        <w:rPr>
          <w:rFonts w:eastAsiaTheme="minorHAnsi"/>
        </w:rPr>
        <w:t xml:space="preserve">2019), corroborando assim com Dias </w:t>
      </w:r>
      <w:r w:rsidRPr="00AD18A4">
        <w:rPr>
          <w:rFonts w:eastAsiaTheme="minorHAnsi"/>
          <w:i/>
        </w:rPr>
        <w:t xml:space="preserve">et al </w:t>
      </w:r>
      <w:r w:rsidRPr="00AD18A4">
        <w:rPr>
          <w:rFonts w:eastAsiaTheme="minorHAnsi"/>
        </w:rPr>
        <w:t xml:space="preserve">(2017) ressaltando que animais que sofrem obstruções completas, sem o trânsito do corpo estranho pelo trato intestinal podem ocorrer complicações como choque hipovolêmico e peritonite séptica. </w:t>
      </w:r>
    </w:p>
    <w:p w:rsidR="00AD18A4" w:rsidRPr="00AD18A4" w:rsidRDefault="00AD18A4" w:rsidP="00AD18A4">
      <w:pPr>
        <w:rPr>
          <w:rFonts w:eastAsiaTheme="minorHAnsi"/>
        </w:rPr>
      </w:pPr>
      <w:r w:rsidRPr="00AD18A4">
        <w:rPr>
          <w:rFonts w:eastAsiaTheme="minorHAnsi"/>
        </w:rPr>
        <w:t xml:space="preserve">Corpos estranhos são considerados quaisquer objetos como ossos, barbantes, linhas, roupas, entre outros, que o animal não consegue digerir ou tem muita dificuldade em realizar esse processo, podendo levar o animal a óbito (Xavier </w:t>
      </w:r>
      <w:r w:rsidRPr="00AD18A4">
        <w:rPr>
          <w:rFonts w:eastAsiaTheme="minorHAnsi"/>
          <w:i/>
        </w:rPr>
        <w:t xml:space="preserve">et al </w:t>
      </w:r>
      <w:r w:rsidRPr="00AD18A4">
        <w:rPr>
          <w:rFonts w:eastAsiaTheme="minorHAnsi"/>
        </w:rPr>
        <w:t xml:space="preserve">2012). Segundo Lima </w:t>
      </w:r>
      <w:r w:rsidRPr="00AD18A4">
        <w:rPr>
          <w:rFonts w:eastAsiaTheme="minorHAnsi"/>
          <w:i/>
        </w:rPr>
        <w:t xml:space="preserve">et al </w:t>
      </w:r>
      <w:r w:rsidRPr="00AD18A4">
        <w:rPr>
          <w:rFonts w:eastAsiaTheme="minorHAnsi"/>
        </w:rPr>
        <w:t xml:space="preserve">2019, os sinais clínicos observados nos animais são inespecíficos e variam de acordo com cada animal, sendo que perda de ´peso, diarreia, vômitos, anorexia e depressão são os sinais clínicos mais observados nos animais. </w:t>
      </w:r>
    </w:p>
    <w:p w:rsidR="00AD18A4" w:rsidRPr="00AD18A4" w:rsidRDefault="00AD18A4" w:rsidP="00AD18A4">
      <w:pPr>
        <w:rPr>
          <w:rFonts w:eastAsiaTheme="minorHAnsi"/>
        </w:rPr>
      </w:pPr>
      <w:r w:rsidRPr="00AD18A4">
        <w:rPr>
          <w:rFonts w:eastAsiaTheme="minorHAnsi"/>
        </w:rPr>
        <w:t>Para o diagnós</w:t>
      </w:r>
      <w:r w:rsidR="001E4B5D">
        <w:rPr>
          <w:rFonts w:eastAsiaTheme="minorHAnsi"/>
        </w:rPr>
        <w:t>tico de corpo estranho</w:t>
      </w:r>
      <w:r w:rsidRPr="00AD18A4">
        <w:rPr>
          <w:rFonts w:eastAsiaTheme="minorHAnsi"/>
        </w:rPr>
        <w:t xml:space="preserve"> deve se</w:t>
      </w:r>
      <w:r w:rsidR="001A4548">
        <w:rPr>
          <w:rFonts w:eastAsiaTheme="minorHAnsi"/>
        </w:rPr>
        <w:t>r realizado</w:t>
      </w:r>
      <w:r w:rsidRPr="00AD18A4">
        <w:rPr>
          <w:rFonts w:eastAsiaTheme="minorHAnsi"/>
        </w:rPr>
        <w:t xml:space="preserve"> exame físico e clínico do animal</w:t>
      </w:r>
      <w:r w:rsidR="001A4548">
        <w:rPr>
          <w:rFonts w:eastAsiaTheme="minorHAnsi"/>
        </w:rPr>
        <w:t>,</w:t>
      </w:r>
      <w:r w:rsidRPr="00AD18A4">
        <w:rPr>
          <w:rFonts w:eastAsiaTheme="minorHAnsi"/>
        </w:rPr>
        <w:t xml:space="preserve"> além dos exames complementares que são fundamentais para o diagnóstico definitivo, como a radiografia, ultrassonografia e tomografi</w:t>
      </w:r>
      <w:r w:rsidR="001E4B5D">
        <w:rPr>
          <w:rFonts w:eastAsiaTheme="minorHAnsi"/>
        </w:rPr>
        <w:t>a podem usados para confirmar a suspeita clínica</w:t>
      </w:r>
      <w:r w:rsidRPr="00AD18A4">
        <w:rPr>
          <w:rFonts w:eastAsiaTheme="minorHAnsi"/>
        </w:rPr>
        <w:t xml:space="preserve"> (VIANA </w:t>
      </w:r>
      <w:r w:rsidRPr="00AD18A4">
        <w:rPr>
          <w:rFonts w:eastAsiaTheme="minorHAnsi"/>
          <w:i/>
        </w:rPr>
        <w:t xml:space="preserve">et al, </w:t>
      </w:r>
      <w:r w:rsidRPr="00AD18A4">
        <w:rPr>
          <w:rFonts w:eastAsiaTheme="minorHAnsi"/>
        </w:rPr>
        <w:t>2020).</w:t>
      </w:r>
    </w:p>
    <w:p w:rsidR="002476A2" w:rsidRPr="009544B0" w:rsidRDefault="002476A2" w:rsidP="009544B0">
      <w:pPr>
        <w:contextualSpacing/>
        <w:rPr>
          <w:b/>
          <w:szCs w:val="24"/>
        </w:rPr>
      </w:pPr>
    </w:p>
    <w:p w:rsidR="002A7543" w:rsidRDefault="002A7543" w:rsidP="005C65B6">
      <w:pPr>
        <w:ind w:firstLine="567"/>
        <w:contextualSpacing/>
        <w:rPr>
          <w:b/>
          <w:szCs w:val="24"/>
        </w:rPr>
      </w:pPr>
    </w:p>
    <w:p w:rsidR="0003128C" w:rsidRPr="009544B0" w:rsidRDefault="005E703E" w:rsidP="001A4548">
      <w:pPr>
        <w:ind w:firstLine="0"/>
        <w:contextualSpacing/>
        <w:rPr>
          <w:b/>
          <w:szCs w:val="24"/>
        </w:rPr>
      </w:pPr>
      <w:bookmarkStart w:id="4" w:name="_Toc358054228"/>
      <w:bookmarkStart w:id="5" w:name="_Toc360478817"/>
      <w:r w:rsidRPr="009544B0">
        <w:rPr>
          <w:b/>
          <w:szCs w:val="24"/>
        </w:rPr>
        <w:t>4</w:t>
      </w:r>
      <w:r w:rsidR="005458B2" w:rsidRPr="009544B0">
        <w:rPr>
          <w:b/>
          <w:szCs w:val="24"/>
        </w:rPr>
        <w:t>.</w:t>
      </w:r>
      <w:r w:rsidR="0003128C" w:rsidRPr="009544B0">
        <w:rPr>
          <w:b/>
          <w:szCs w:val="24"/>
        </w:rPr>
        <w:t xml:space="preserve"> </w:t>
      </w:r>
      <w:r w:rsidR="002476A2" w:rsidRPr="009544B0">
        <w:rPr>
          <w:b/>
          <w:szCs w:val="24"/>
        </w:rPr>
        <w:t>ANÁLISES E DISCUSSÕES</w:t>
      </w:r>
      <w:bookmarkEnd w:id="4"/>
      <w:bookmarkEnd w:id="5"/>
    </w:p>
    <w:p w:rsidR="005458B2" w:rsidRPr="009544B0" w:rsidRDefault="005458B2" w:rsidP="009544B0">
      <w:pPr>
        <w:contextualSpacing/>
        <w:rPr>
          <w:b/>
          <w:szCs w:val="24"/>
        </w:rPr>
      </w:pPr>
    </w:p>
    <w:p w:rsidR="00AD18A4" w:rsidRPr="00AD18A4" w:rsidRDefault="00AD18A4" w:rsidP="00DC1CEF">
      <w:pPr>
        <w:rPr>
          <w:rFonts w:eastAsiaTheme="minorHAnsi"/>
        </w:rPr>
      </w:pPr>
      <w:r w:rsidRPr="00AD18A4">
        <w:rPr>
          <w:rFonts w:eastAsiaTheme="minorHAnsi"/>
        </w:rPr>
        <w:t xml:space="preserve">Foi atendido no hospital veterinário FAG um paciente canino fêmea, vacinado e </w:t>
      </w:r>
      <w:proofErr w:type="spellStart"/>
      <w:r w:rsidRPr="00AD18A4">
        <w:rPr>
          <w:rFonts w:eastAsiaTheme="minorHAnsi"/>
        </w:rPr>
        <w:t>vermifugado</w:t>
      </w:r>
      <w:proofErr w:type="spellEnd"/>
      <w:r w:rsidRPr="00AD18A4">
        <w:rPr>
          <w:rFonts w:eastAsiaTheme="minorHAnsi"/>
        </w:rPr>
        <w:t xml:space="preserve"> da raça Pit Bull com 3 anos de idade, pesando 20 kg. O tutor relatou que o animal ingeriu uma sacola plástica com ossos há 3 dias, após o ocorrido o animal começou a apresentar vômito intermitentes, sendo assim levado ao hospital veterinário.</w:t>
      </w:r>
      <w:r w:rsidR="001E4B5D">
        <w:rPr>
          <w:rFonts w:eastAsiaTheme="minorHAnsi"/>
        </w:rPr>
        <w:t xml:space="preserve"> </w:t>
      </w:r>
      <w:r w:rsidRPr="00AD18A4">
        <w:rPr>
          <w:rFonts w:eastAsiaTheme="minorHAnsi"/>
        </w:rPr>
        <w:t xml:space="preserve">Diante do relato do tutor o animal foi submetido a exames complementares, onde através de radiografia e ultrassonografia foi detectado corpo estranho no estômago e no intestino delgado. Após isso, o animal foi encaminhado para </w:t>
      </w:r>
      <w:proofErr w:type="spellStart"/>
      <w:r w:rsidRPr="00AD18A4">
        <w:rPr>
          <w:rFonts w:eastAsiaTheme="minorHAnsi"/>
        </w:rPr>
        <w:t>gastrotomia</w:t>
      </w:r>
      <w:proofErr w:type="spellEnd"/>
      <w:r w:rsidRPr="00AD18A4">
        <w:rPr>
          <w:rFonts w:eastAsiaTheme="minorHAnsi"/>
        </w:rPr>
        <w:t xml:space="preserve"> e </w:t>
      </w:r>
      <w:proofErr w:type="spellStart"/>
      <w:r w:rsidRPr="00AD18A4">
        <w:rPr>
          <w:rFonts w:eastAsiaTheme="minorHAnsi"/>
        </w:rPr>
        <w:t>enterotomia</w:t>
      </w:r>
      <w:proofErr w:type="spellEnd"/>
      <w:r w:rsidRPr="00AD18A4">
        <w:rPr>
          <w:rFonts w:eastAsiaTheme="minorHAnsi"/>
        </w:rPr>
        <w:t>.</w:t>
      </w:r>
      <w:r w:rsidR="00DC1CEF">
        <w:rPr>
          <w:rFonts w:eastAsiaTheme="minorHAnsi"/>
        </w:rPr>
        <w:t xml:space="preserve"> </w:t>
      </w:r>
      <w:r w:rsidRPr="00AD18A4">
        <w:rPr>
          <w:rFonts w:eastAsiaTheme="minorHAnsi"/>
        </w:rPr>
        <w:t xml:space="preserve">A medicação pré-anestésica (MPA) foi instituída com o uso de </w:t>
      </w:r>
      <w:proofErr w:type="spellStart"/>
      <w:r w:rsidRPr="00AD18A4">
        <w:rPr>
          <w:rFonts w:eastAsiaTheme="minorHAnsi"/>
        </w:rPr>
        <w:t>dexmedetomidina</w:t>
      </w:r>
      <w:proofErr w:type="spellEnd"/>
      <w:r w:rsidRPr="00AD18A4">
        <w:rPr>
          <w:rFonts w:eastAsiaTheme="minorHAnsi"/>
        </w:rPr>
        <w:t xml:space="preserve"> 5 </w:t>
      </w:r>
      <w:proofErr w:type="spellStart"/>
      <w:r w:rsidRPr="00AD18A4">
        <w:rPr>
          <w:rFonts w:eastAsiaTheme="minorHAnsi"/>
        </w:rPr>
        <w:t>mcg</w:t>
      </w:r>
      <w:proofErr w:type="spellEnd"/>
      <w:r w:rsidRPr="00AD18A4">
        <w:rPr>
          <w:rFonts w:eastAsiaTheme="minorHAnsi"/>
        </w:rPr>
        <w:t xml:space="preserve">/kg, </w:t>
      </w:r>
      <w:proofErr w:type="spellStart"/>
      <w:r w:rsidRPr="00AD18A4">
        <w:rPr>
          <w:rFonts w:eastAsiaTheme="minorHAnsi"/>
        </w:rPr>
        <w:t>metadona</w:t>
      </w:r>
      <w:proofErr w:type="spellEnd"/>
      <w:r w:rsidRPr="00AD18A4">
        <w:rPr>
          <w:rFonts w:eastAsiaTheme="minorHAnsi"/>
        </w:rPr>
        <w:t xml:space="preserve"> 0,15 mg/kg e </w:t>
      </w:r>
      <w:proofErr w:type="spellStart"/>
      <w:r w:rsidRPr="00AD18A4">
        <w:rPr>
          <w:rFonts w:eastAsiaTheme="minorHAnsi"/>
        </w:rPr>
        <w:t>cetamina</w:t>
      </w:r>
      <w:proofErr w:type="spellEnd"/>
      <w:r w:rsidRPr="00AD18A4">
        <w:rPr>
          <w:rFonts w:eastAsiaTheme="minorHAnsi"/>
        </w:rPr>
        <w:t xml:space="preserve"> 1 mg/kg sendo administrado pela via muscular (IM) causando uma sedação satisfatória no animal. Após isso o animal foi entubado com uma sonda endotraqueal 7,5 e assim foi induzido em plano anestésico com </w:t>
      </w:r>
      <w:proofErr w:type="spellStart"/>
      <w:r w:rsidRPr="00AD18A4">
        <w:rPr>
          <w:rFonts w:eastAsiaTheme="minorHAnsi"/>
        </w:rPr>
        <w:t>propofol</w:t>
      </w:r>
      <w:proofErr w:type="spellEnd"/>
      <w:r w:rsidRPr="00AD18A4">
        <w:rPr>
          <w:rFonts w:eastAsiaTheme="minorHAnsi"/>
        </w:rPr>
        <w:t xml:space="preserve"> 2 mg/kg e lidocaína sem vaso constritor 1,5 mg/kg, sendo administrado pela via intravenosa (IV), onde imediatamente foi submetido ao oxigênio.</w:t>
      </w:r>
      <w:r w:rsidR="00DC1CEF">
        <w:rPr>
          <w:rFonts w:eastAsiaTheme="minorHAnsi"/>
        </w:rPr>
        <w:t xml:space="preserve">  </w:t>
      </w:r>
      <w:r w:rsidRPr="00AD18A4">
        <w:rPr>
          <w:rFonts w:eastAsiaTheme="minorHAnsi"/>
        </w:rPr>
        <w:t xml:space="preserve">A medicação transoperatória foi realizada com o uso de </w:t>
      </w:r>
      <w:proofErr w:type="spellStart"/>
      <w:r w:rsidRPr="00AD18A4">
        <w:rPr>
          <w:rFonts w:eastAsiaTheme="minorHAnsi"/>
        </w:rPr>
        <w:t>remifentanil</w:t>
      </w:r>
      <w:proofErr w:type="spellEnd"/>
      <w:r w:rsidRPr="00AD18A4">
        <w:rPr>
          <w:rFonts w:eastAsiaTheme="minorHAnsi"/>
        </w:rPr>
        <w:t xml:space="preserve"> 20 </w:t>
      </w:r>
      <w:proofErr w:type="spellStart"/>
      <w:r w:rsidRPr="00AD18A4">
        <w:rPr>
          <w:rFonts w:eastAsiaTheme="minorHAnsi"/>
        </w:rPr>
        <w:t>mcg</w:t>
      </w:r>
      <w:proofErr w:type="spellEnd"/>
      <w:r w:rsidRPr="00AD18A4">
        <w:rPr>
          <w:rFonts w:eastAsiaTheme="minorHAnsi"/>
        </w:rPr>
        <w:t xml:space="preserve">/kg/hora, </w:t>
      </w:r>
      <w:proofErr w:type="spellStart"/>
      <w:r w:rsidRPr="00AD18A4">
        <w:rPr>
          <w:rFonts w:eastAsiaTheme="minorHAnsi"/>
        </w:rPr>
        <w:t>dexmedetomidina</w:t>
      </w:r>
      <w:proofErr w:type="spellEnd"/>
      <w:r w:rsidRPr="00AD18A4">
        <w:rPr>
          <w:rFonts w:eastAsiaTheme="minorHAnsi"/>
        </w:rPr>
        <w:t xml:space="preserve"> 1 </w:t>
      </w:r>
      <w:proofErr w:type="spellStart"/>
      <w:r w:rsidRPr="00AD18A4">
        <w:rPr>
          <w:rFonts w:eastAsiaTheme="minorHAnsi"/>
        </w:rPr>
        <w:t>mcg</w:t>
      </w:r>
      <w:proofErr w:type="spellEnd"/>
      <w:r w:rsidRPr="00AD18A4">
        <w:rPr>
          <w:rFonts w:eastAsiaTheme="minorHAnsi"/>
        </w:rPr>
        <w:t xml:space="preserve">/kg/hora, </w:t>
      </w:r>
      <w:proofErr w:type="spellStart"/>
      <w:r w:rsidRPr="00AD18A4">
        <w:rPr>
          <w:rFonts w:eastAsiaTheme="minorHAnsi"/>
        </w:rPr>
        <w:t>cetamina</w:t>
      </w:r>
      <w:proofErr w:type="spellEnd"/>
      <w:r w:rsidRPr="00AD18A4">
        <w:rPr>
          <w:rFonts w:eastAsiaTheme="minorHAnsi"/>
        </w:rPr>
        <w:t xml:space="preserve"> 0,60 mg/kg/hora e lidocaína sem vaso constritor 1 mg/kg/hora administrado pela via intravenosa (IV) através de uma bomba de infusão.</w:t>
      </w:r>
    </w:p>
    <w:p w:rsidR="00AD18A4" w:rsidRPr="00AD18A4" w:rsidRDefault="00AD18A4" w:rsidP="00AD18A4">
      <w:pPr>
        <w:rPr>
          <w:rFonts w:eastAsiaTheme="minorHAnsi"/>
        </w:rPr>
      </w:pPr>
      <w:r w:rsidRPr="00AD18A4">
        <w:rPr>
          <w:rFonts w:eastAsiaTheme="minorHAnsi"/>
        </w:rPr>
        <w:lastRenderedPageBreak/>
        <w:t xml:space="preserve">Após isso iniciou-se a cirurgia do animal onde inicialmente foi realizado a abertura da cavidade abdominal e identificado o estômago do animal, realizando um ponto em cada extremidade para a ancoragem do órgão, e assim feito a sua abertura e retirada do corpo estranho, sendo esse composto por ossos, sacola e </w:t>
      </w:r>
      <w:bookmarkStart w:id="6" w:name="_GoBack"/>
      <w:bookmarkEnd w:id="6"/>
      <w:r w:rsidRPr="00AD18A4">
        <w:rPr>
          <w:rFonts w:eastAsiaTheme="minorHAnsi"/>
        </w:rPr>
        <w:t xml:space="preserve">grama. Diante da retirada do corpo estranho o órgão foi suturado com </w:t>
      </w:r>
      <w:proofErr w:type="spellStart"/>
      <w:r w:rsidRPr="00AD18A4">
        <w:rPr>
          <w:rFonts w:eastAsiaTheme="minorHAnsi"/>
        </w:rPr>
        <w:t>Poliglecaprone</w:t>
      </w:r>
      <w:proofErr w:type="spellEnd"/>
      <w:r w:rsidRPr="00AD18A4">
        <w:rPr>
          <w:rFonts w:eastAsiaTheme="minorHAnsi"/>
        </w:rPr>
        <w:t xml:space="preserve"> 3-0 com pontos de Lambert e simples interrompido. Em seguida, foi incisado o intestino delgado que continha sacola plástica e ossos, porém estavam localizados em três locais diferentes, sendo necessário duas </w:t>
      </w:r>
      <w:proofErr w:type="spellStart"/>
      <w:r w:rsidRPr="00AD18A4">
        <w:rPr>
          <w:rFonts w:eastAsiaTheme="minorHAnsi"/>
        </w:rPr>
        <w:t>enterotomias</w:t>
      </w:r>
      <w:proofErr w:type="spellEnd"/>
      <w:r w:rsidRPr="00AD18A4">
        <w:rPr>
          <w:rFonts w:eastAsiaTheme="minorHAnsi"/>
        </w:rPr>
        <w:t xml:space="preserve"> para a retirada total, após isso foi realizado a sutura com pontos de Lambert e simples interrompido com fio de sutura </w:t>
      </w:r>
      <w:proofErr w:type="spellStart"/>
      <w:r w:rsidRPr="00AD18A4">
        <w:rPr>
          <w:rFonts w:eastAsiaTheme="minorHAnsi"/>
        </w:rPr>
        <w:t>Poliglecapronel</w:t>
      </w:r>
      <w:proofErr w:type="spellEnd"/>
      <w:r w:rsidRPr="00AD18A4">
        <w:rPr>
          <w:rFonts w:eastAsiaTheme="minorHAnsi"/>
        </w:rPr>
        <w:t xml:space="preserve"> 3-0. </w:t>
      </w:r>
    </w:p>
    <w:p w:rsidR="00AD18A4" w:rsidRPr="00AD18A4" w:rsidRDefault="00AD18A4" w:rsidP="00AD18A4">
      <w:pPr>
        <w:rPr>
          <w:rFonts w:eastAsiaTheme="minorHAnsi"/>
        </w:rPr>
      </w:pPr>
      <w:r w:rsidRPr="00AD18A4">
        <w:rPr>
          <w:rFonts w:eastAsiaTheme="minorHAnsi"/>
        </w:rPr>
        <w:t xml:space="preserve">Depois desse procedimento o animal foi submetido a sutura da parede muscular do abdômen, realizando o ponto </w:t>
      </w:r>
      <w:proofErr w:type="spellStart"/>
      <w:r w:rsidRPr="00AD18A4">
        <w:rPr>
          <w:rFonts w:eastAsiaTheme="minorHAnsi"/>
        </w:rPr>
        <w:t>sultan</w:t>
      </w:r>
      <w:proofErr w:type="spellEnd"/>
      <w:r w:rsidRPr="00AD18A4">
        <w:rPr>
          <w:rFonts w:eastAsiaTheme="minorHAnsi"/>
        </w:rPr>
        <w:t xml:space="preserve"> com o fio de sutura </w:t>
      </w:r>
      <w:proofErr w:type="spellStart"/>
      <w:r w:rsidRPr="00AD18A4">
        <w:rPr>
          <w:rFonts w:eastAsiaTheme="minorHAnsi"/>
        </w:rPr>
        <w:t>vicril</w:t>
      </w:r>
      <w:proofErr w:type="spellEnd"/>
      <w:r w:rsidRPr="00AD18A4">
        <w:rPr>
          <w:rFonts w:eastAsiaTheme="minorHAnsi"/>
        </w:rPr>
        <w:t xml:space="preserve"> 2-0, posteriormente sendo realizado a sutura do subcutâneo do animal com o fio </w:t>
      </w:r>
      <w:proofErr w:type="spellStart"/>
      <w:r w:rsidRPr="00AD18A4">
        <w:rPr>
          <w:rFonts w:eastAsiaTheme="minorHAnsi"/>
        </w:rPr>
        <w:t>vicril</w:t>
      </w:r>
      <w:proofErr w:type="spellEnd"/>
      <w:r w:rsidRPr="00AD18A4">
        <w:rPr>
          <w:rFonts w:eastAsiaTheme="minorHAnsi"/>
        </w:rPr>
        <w:t xml:space="preserve"> 2-0 com o ponto </w:t>
      </w:r>
      <w:proofErr w:type="spellStart"/>
      <w:r w:rsidRPr="00AD18A4">
        <w:rPr>
          <w:rFonts w:eastAsiaTheme="minorHAnsi"/>
        </w:rPr>
        <w:t>cushing</w:t>
      </w:r>
      <w:proofErr w:type="spellEnd"/>
      <w:r w:rsidRPr="00AD18A4">
        <w:rPr>
          <w:rFonts w:eastAsiaTheme="minorHAnsi"/>
        </w:rPr>
        <w:t xml:space="preserve"> e por fim, realizou-se a sutura da pele com o ponto </w:t>
      </w:r>
      <w:proofErr w:type="spellStart"/>
      <w:r w:rsidRPr="00AD18A4">
        <w:rPr>
          <w:rFonts w:eastAsiaTheme="minorHAnsi"/>
        </w:rPr>
        <w:t>sultan</w:t>
      </w:r>
      <w:proofErr w:type="spellEnd"/>
      <w:r w:rsidRPr="00AD18A4">
        <w:rPr>
          <w:rFonts w:eastAsiaTheme="minorHAnsi"/>
        </w:rPr>
        <w:t xml:space="preserve"> com o fio nylon 2-0. No internamento a prescrição para o paciente foi de </w:t>
      </w:r>
      <w:proofErr w:type="spellStart"/>
      <w:r w:rsidRPr="00AD18A4">
        <w:rPr>
          <w:rFonts w:eastAsiaTheme="minorHAnsi"/>
        </w:rPr>
        <w:t>amoxilina</w:t>
      </w:r>
      <w:proofErr w:type="spellEnd"/>
      <w:r w:rsidRPr="00AD18A4">
        <w:rPr>
          <w:rFonts w:eastAsiaTheme="minorHAnsi"/>
        </w:rPr>
        <w:t xml:space="preserve"> 22 mg/kg pela via subcutânea BID, </w:t>
      </w:r>
      <w:proofErr w:type="spellStart"/>
      <w:r w:rsidRPr="00AD18A4">
        <w:rPr>
          <w:rFonts w:eastAsiaTheme="minorHAnsi"/>
        </w:rPr>
        <w:t>enrofloxacina</w:t>
      </w:r>
      <w:proofErr w:type="spellEnd"/>
      <w:r w:rsidRPr="00AD18A4">
        <w:rPr>
          <w:rFonts w:eastAsiaTheme="minorHAnsi"/>
        </w:rPr>
        <w:t xml:space="preserve"> 5 mg/kg IV BID, </w:t>
      </w:r>
      <w:proofErr w:type="spellStart"/>
      <w:r w:rsidRPr="00AD18A4">
        <w:rPr>
          <w:rFonts w:eastAsiaTheme="minorHAnsi"/>
        </w:rPr>
        <w:t>meloxicam</w:t>
      </w:r>
      <w:proofErr w:type="spellEnd"/>
      <w:r w:rsidRPr="00AD18A4">
        <w:rPr>
          <w:rFonts w:eastAsiaTheme="minorHAnsi"/>
        </w:rPr>
        <w:t xml:space="preserve"> 0,10 mg/kg SID pela via intravenosa e </w:t>
      </w:r>
      <w:proofErr w:type="spellStart"/>
      <w:r w:rsidRPr="00AD18A4">
        <w:rPr>
          <w:rFonts w:eastAsiaTheme="minorHAnsi"/>
        </w:rPr>
        <w:t>maropitant</w:t>
      </w:r>
      <w:proofErr w:type="spellEnd"/>
      <w:r w:rsidRPr="00AD18A4">
        <w:rPr>
          <w:rFonts w:eastAsiaTheme="minorHAnsi"/>
        </w:rPr>
        <w:t xml:space="preserve"> 1 mg/kg SID subcutâneo, e alimentação pastosa, onde permaneceu internado por 3 dias, tendo alta após esse período e retornando após 10 dias para a retirada dos pontos.</w:t>
      </w:r>
    </w:p>
    <w:p w:rsidR="0003128C" w:rsidRDefault="0003128C" w:rsidP="009544B0">
      <w:pPr>
        <w:contextualSpacing/>
        <w:rPr>
          <w:szCs w:val="24"/>
        </w:rPr>
      </w:pPr>
    </w:p>
    <w:p w:rsidR="002A7543" w:rsidRPr="009544B0" w:rsidRDefault="002A7543" w:rsidP="009544B0">
      <w:pPr>
        <w:contextualSpacing/>
        <w:rPr>
          <w:szCs w:val="24"/>
        </w:rPr>
      </w:pPr>
    </w:p>
    <w:p w:rsidR="00A50670" w:rsidRPr="009544B0" w:rsidRDefault="00E36D06" w:rsidP="001A4548">
      <w:pPr>
        <w:pStyle w:val="Ttulo1"/>
        <w:ind w:firstLine="0"/>
        <w:contextualSpacing/>
        <w:rPr>
          <w:rFonts w:ascii="Times New Roman" w:hAnsi="Times New Roman" w:cs="Times New Roman"/>
        </w:rPr>
      </w:pPr>
      <w:bookmarkStart w:id="7" w:name="_Toc358054244"/>
      <w:bookmarkStart w:id="8" w:name="_Toc360478833"/>
      <w:r w:rsidRPr="009544B0">
        <w:rPr>
          <w:rFonts w:ascii="Times New Roman" w:hAnsi="Times New Roman" w:cs="Times New Roman"/>
        </w:rPr>
        <w:t>5</w:t>
      </w:r>
      <w:r w:rsidR="00CB5A9C" w:rsidRPr="009544B0">
        <w:rPr>
          <w:rFonts w:ascii="Times New Roman" w:hAnsi="Times New Roman" w:cs="Times New Roman"/>
        </w:rPr>
        <w:t>.</w:t>
      </w:r>
      <w:r w:rsidR="00A50670" w:rsidRPr="009544B0">
        <w:rPr>
          <w:rFonts w:ascii="Times New Roman" w:hAnsi="Times New Roman" w:cs="Times New Roman"/>
        </w:rPr>
        <w:t xml:space="preserve"> CONSIDERAÇÕES FINAIS</w:t>
      </w:r>
      <w:bookmarkEnd w:id="7"/>
      <w:bookmarkEnd w:id="8"/>
    </w:p>
    <w:p w:rsidR="001A4548" w:rsidRDefault="001A4548" w:rsidP="00EF1754">
      <w:pPr>
        <w:rPr>
          <w:rFonts w:eastAsiaTheme="minorHAnsi"/>
        </w:rPr>
      </w:pPr>
    </w:p>
    <w:p w:rsidR="00EF1754" w:rsidRPr="00EF1754" w:rsidRDefault="00EF1754" w:rsidP="00EF1754">
      <w:pPr>
        <w:rPr>
          <w:rFonts w:eastAsiaTheme="minorHAnsi"/>
        </w:rPr>
      </w:pPr>
      <w:r w:rsidRPr="00EF1754">
        <w:rPr>
          <w:rFonts w:eastAsiaTheme="minorHAnsi"/>
        </w:rPr>
        <w:t xml:space="preserve">A obstrução por corpos estranhos é muito rotineira na clínica de pequenos animais, onde além de diversos transtornos aos animais e tutores, pode gerar a morte do animal, sendo que o tratamento indicado para o caso cínico é a </w:t>
      </w:r>
      <w:proofErr w:type="spellStart"/>
      <w:r w:rsidRPr="00EF1754">
        <w:rPr>
          <w:rFonts w:eastAsiaTheme="minorHAnsi"/>
        </w:rPr>
        <w:t>enterotomia</w:t>
      </w:r>
      <w:proofErr w:type="spellEnd"/>
      <w:r w:rsidRPr="00EF1754">
        <w:rPr>
          <w:rFonts w:eastAsiaTheme="minorHAnsi"/>
        </w:rPr>
        <w:t xml:space="preserve">, consistindo na abertura da cavidade abdominal do animal para localizar a porção intestinal acometida, e assim remova o conteúdo. </w:t>
      </w:r>
    </w:p>
    <w:p w:rsidR="00EF1754" w:rsidRPr="00EF1754" w:rsidRDefault="00EF1754" w:rsidP="00EF1754">
      <w:pPr>
        <w:rPr>
          <w:rFonts w:eastAsiaTheme="minorHAnsi"/>
        </w:rPr>
      </w:pPr>
      <w:r w:rsidRPr="00EF1754">
        <w:rPr>
          <w:rFonts w:eastAsiaTheme="minorHAnsi"/>
        </w:rPr>
        <w:t>Contudo, é importante que o cirurgião tome cuidado com possíveis contaminações por se tratar de uma cirurgia contaminada, além disso, deve se realizar suturas invaginantes para que não ocorra extravasamento de conteúdo intestinal e assim, cause uma possível infecção no animal.</w:t>
      </w:r>
    </w:p>
    <w:p w:rsidR="009333C2" w:rsidRPr="009544B0" w:rsidRDefault="009333C2" w:rsidP="009544B0">
      <w:pPr>
        <w:contextualSpacing/>
        <w:rPr>
          <w:szCs w:val="24"/>
        </w:rPr>
      </w:pPr>
    </w:p>
    <w:p w:rsidR="001A4548" w:rsidRDefault="001A4548" w:rsidP="001A4548">
      <w:pPr>
        <w:ind w:firstLine="0"/>
        <w:contextualSpacing/>
        <w:rPr>
          <w:b/>
          <w:szCs w:val="24"/>
        </w:rPr>
      </w:pPr>
      <w:bookmarkStart w:id="9" w:name="_Toc358054245"/>
      <w:bookmarkStart w:id="10" w:name="_Toc360478834"/>
    </w:p>
    <w:p w:rsidR="001A4548" w:rsidRDefault="001A4548" w:rsidP="001A4548">
      <w:pPr>
        <w:ind w:firstLine="0"/>
        <w:contextualSpacing/>
        <w:rPr>
          <w:b/>
          <w:szCs w:val="24"/>
        </w:rPr>
      </w:pPr>
    </w:p>
    <w:p w:rsidR="001A4548" w:rsidRDefault="001A4548" w:rsidP="001A4548">
      <w:pPr>
        <w:ind w:firstLine="0"/>
        <w:contextualSpacing/>
        <w:rPr>
          <w:b/>
          <w:szCs w:val="24"/>
        </w:rPr>
      </w:pPr>
    </w:p>
    <w:p w:rsidR="001A4548" w:rsidRDefault="001A4548" w:rsidP="001A4548">
      <w:pPr>
        <w:ind w:firstLine="0"/>
        <w:contextualSpacing/>
        <w:rPr>
          <w:b/>
          <w:szCs w:val="24"/>
        </w:rPr>
      </w:pPr>
    </w:p>
    <w:p w:rsidR="001A4548" w:rsidRDefault="001A4548" w:rsidP="001A4548">
      <w:pPr>
        <w:ind w:firstLine="0"/>
        <w:contextualSpacing/>
        <w:rPr>
          <w:b/>
          <w:szCs w:val="24"/>
        </w:rPr>
      </w:pPr>
    </w:p>
    <w:p w:rsidR="00702E08" w:rsidRDefault="00702E08" w:rsidP="001A4548">
      <w:pPr>
        <w:ind w:firstLine="0"/>
        <w:contextualSpacing/>
        <w:rPr>
          <w:b/>
          <w:szCs w:val="24"/>
        </w:rPr>
      </w:pPr>
      <w:r w:rsidRPr="009544B0">
        <w:rPr>
          <w:b/>
          <w:szCs w:val="24"/>
        </w:rPr>
        <w:lastRenderedPageBreak/>
        <w:t>REFER</w:t>
      </w:r>
      <w:r w:rsidR="009544B0">
        <w:rPr>
          <w:b/>
          <w:szCs w:val="24"/>
        </w:rPr>
        <w:t>Ê</w:t>
      </w:r>
      <w:r w:rsidRPr="009544B0">
        <w:rPr>
          <w:b/>
          <w:szCs w:val="24"/>
        </w:rPr>
        <w:t>NCIAS</w:t>
      </w:r>
      <w:bookmarkEnd w:id="9"/>
      <w:bookmarkEnd w:id="10"/>
    </w:p>
    <w:p w:rsidR="001A4548" w:rsidRDefault="001A4548" w:rsidP="001A4548">
      <w:pPr>
        <w:spacing w:after="160" w:line="259" w:lineRule="auto"/>
        <w:ind w:firstLine="0"/>
        <w:rPr>
          <w:rFonts w:eastAsiaTheme="minorHAnsi"/>
        </w:rPr>
      </w:pPr>
    </w:p>
    <w:p w:rsidR="001A4548" w:rsidRPr="0087449C" w:rsidRDefault="001A4548" w:rsidP="001A4548">
      <w:pPr>
        <w:spacing w:after="160" w:line="259" w:lineRule="auto"/>
        <w:ind w:firstLine="0"/>
        <w:rPr>
          <w:rFonts w:eastAsiaTheme="minorHAnsi"/>
        </w:rPr>
      </w:pPr>
      <w:r w:rsidRPr="0087449C">
        <w:rPr>
          <w:rFonts w:eastAsiaTheme="minorHAnsi"/>
        </w:rPr>
        <w:t xml:space="preserve">DIAS, T. T.; AZAMBUJA, S. A.; SANTOS, T. C.; SALAME, J. P.; BOFF, G. A.; RAPPETI, J. C. S. </w:t>
      </w:r>
      <w:proofErr w:type="spellStart"/>
      <w:r w:rsidRPr="0087449C">
        <w:rPr>
          <w:rFonts w:eastAsiaTheme="minorHAnsi"/>
        </w:rPr>
        <w:t>Enterectomia</w:t>
      </w:r>
      <w:proofErr w:type="spellEnd"/>
      <w:r w:rsidRPr="0087449C">
        <w:rPr>
          <w:rFonts w:eastAsiaTheme="minorHAnsi"/>
        </w:rPr>
        <w:t xml:space="preserve"> com remoção cirúrgica de corpo estranho em um cão – relato de caso. </w:t>
      </w:r>
      <w:r w:rsidRPr="0087449C">
        <w:rPr>
          <w:rFonts w:eastAsiaTheme="minorHAnsi"/>
          <w:b/>
        </w:rPr>
        <w:t>XXVII congresso de iniciação científica da universidade federal de Pelotas</w:t>
      </w:r>
      <w:r w:rsidRPr="0087449C">
        <w:rPr>
          <w:rFonts w:eastAsiaTheme="minorHAnsi"/>
        </w:rPr>
        <w:t>, 2018.</w:t>
      </w:r>
    </w:p>
    <w:p w:rsidR="001A4548" w:rsidRDefault="001A4548" w:rsidP="001A4548">
      <w:pPr>
        <w:ind w:firstLine="0"/>
        <w:contextualSpacing/>
        <w:rPr>
          <w:szCs w:val="24"/>
        </w:rPr>
      </w:pPr>
      <w:r w:rsidRPr="001A4548">
        <w:rPr>
          <w:szCs w:val="24"/>
        </w:rPr>
        <w:t>LIMA, L. C. T; QUEIROZ, F. F; HYPPOLITO, W. C; PAGANINI, A, P. Ingestão de corpo estranho em um cão. Revista Dimensão Acadêmica, v.4, n.1, 2019</w:t>
      </w:r>
      <w:r>
        <w:rPr>
          <w:szCs w:val="24"/>
        </w:rPr>
        <w:t>.</w:t>
      </w:r>
    </w:p>
    <w:p w:rsidR="00BB7C5E" w:rsidRPr="0072674B" w:rsidRDefault="0072674B" w:rsidP="001A4548">
      <w:pPr>
        <w:ind w:firstLine="0"/>
        <w:contextualSpacing/>
        <w:rPr>
          <w:szCs w:val="24"/>
        </w:rPr>
      </w:pPr>
      <w:r w:rsidRPr="0072674B">
        <w:rPr>
          <w:szCs w:val="24"/>
        </w:rPr>
        <w:t xml:space="preserve">OLIVEIRA, W.R. </w:t>
      </w:r>
      <w:proofErr w:type="spellStart"/>
      <w:r w:rsidRPr="0072674B">
        <w:rPr>
          <w:szCs w:val="24"/>
        </w:rPr>
        <w:t>Enterotomia</w:t>
      </w:r>
      <w:proofErr w:type="spellEnd"/>
      <w:r w:rsidRPr="0072674B">
        <w:rPr>
          <w:szCs w:val="24"/>
        </w:rPr>
        <w:t xml:space="preserve"> em cães. 2019 40f. Trabalho de Conclusão de Curso. Graduação em Medicina Veterinária) - </w:t>
      </w:r>
      <w:proofErr w:type="spellStart"/>
      <w:r w:rsidRPr="0072674B">
        <w:rPr>
          <w:szCs w:val="24"/>
        </w:rPr>
        <w:t>UniRV</w:t>
      </w:r>
      <w:proofErr w:type="spellEnd"/>
      <w:r w:rsidRPr="0072674B">
        <w:rPr>
          <w:szCs w:val="24"/>
        </w:rPr>
        <w:t xml:space="preserve">- </w:t>
      </w:r>
      <w:r w:rsidRPr="0087449C">
        <w:rPr>
          <w:b/>
          <w:szCs w:val="24"/>
        </w:rPr>
        <w:t>Universidade de Rio Verde, Rio Verde</w:t>
      </w:r>
      <w:r>
        <w:rPr>
          <w:szCs w:val="24"/>
        </w:rPr>
        <w:t xml:space="preserve"> – GO, 2019</w:t>
      </w:r>
      <w:r w:rsidRPr="0072674B">
        <w:rPr>
          <w:szCs w:val="24"/>
        </w:rPr>
        <w:t>.</w:t>
      </w:r>
    </w:p>
    <w:p w:rsidR="0087449C" w:rsidRPr="0087449C" w:rsidRDefault="0087449C" w:rsidP="001A4548">
      <w:pPr>
        <w:spacing w:after="160" w:line="259" w:lineRule="auto"/>
        <w:ind w:firstLine="0"/>
        <w:rPr>
          <w:rFonts w:eastAsiaTheme="minorHAnsi"/>
        </w:rPr>
      </w:pPr>
      <w:r w:rsidRPr="0087449C">
        <w:rPr>
          <w:rFonts w:eastAsiaTheme="minorHAnsi"/>
        </w:rPr>
        <w:t xml:space="preserve">VIANA, E.G.; BEZERRA, S. T. C. S.; RODRIGUES, I. R.; BRAGA, C. C. S.; PINTO, R. N. Abordagem clinico-cirúrgica em cão com corpo estranho linear extenso. </w:t>
      </w:r>
      <w:r w:rsidRPr="0087449C">
        <w:rPr>
          <w:rFonts w:eastAsiaTheme="minorHAnsi"/>
          <w:b/>
        </w:rPr>
        <w:t xml:space="preserve">Ciência animal, </w:t>
      </w:r>
      <w:r w:rsidRPr="0087449C">
        <w:rPr>
          <w:rFonts w:eastAsiaTheme="minorHAnsi"/>
        </w:rPr>
        <w:t>v.30, p.42-50, 2020.</w:t>
      </w:r>
    </w:p>
    <w:p w:rsidR="0087449C" w:rsidRPr="0087449C" w:rsidRDefault="0087449C" w:rsidP="001A4548">
      <w:pPr>
        <w:spacing w:after="160" w:line="259" w:lineRule="auto"/>
        <w:ind w:firstLine="0"/>
        <w:rPr>
          <w:rFonts w:eastAsiaTheme="minorHAnsi"/>
        </w:rPr>
      </w:pPr>
      <w:r w:rsidRPr="0087449C">
        <w:rPr>
          <w:rFonts w:eastAsiaTheme="minorHAnsi"/>
        </w:rPr>
        <w:t xml:space="preserve">XAVIER, M. R. B.; LOPES, R.V.; SILVA, C. R.; FILHO, E. V. M.; TEIXEIRA, M. W.; VILELA, L. M. </w:t>
      </w:r>
      <w:r w:rsidRPr="0087449C">
        <w:rPr>
          <w:rFonts w:eastAsiaTheme="minorHAnsi"/>
          <w:b/>
        </w:rPr>
        <w:t>Corpo estranho linear em cão – relato de caso.</w:t>
      </w:r>
      <w:r w:rsidRPr="0087449C">
        <w:rPr>
          <w:rFonts w:eastAsiaTheme="minorHAnsi"/>
        </w:rPr>
        <w:t xml:space="preserve"> 2012.</w:t>
      </w:r>
    </w:p>
    <w:p w:rsidR="002A7543" w:rsidRPr="009544B0" w:rsidRDefault="002A7543" w:rsidP="009544B0">
      <w:pPr>
        <w:contextualSpacing/>
        <w:rPr>
          <w:b/>
          <w:szCs w:val="24"/>
        </w:rPr>
      </w:pPr>
    </w:p>
    <w:p w:rsidR="00702E08" w:rsidRPr="009544B0" w:rsidRDefault="00702E08" w:rsidP="009544B0">
      <w:pPr>
        <w:contextualSpacing/>
        <w:rPr>
          <w:szCs w:val="24"/>
        </w:rPr>
      </w:pPr>
    </w:p>
    <w:sectPr w:rsidR="00702E08" w:rsidRPr="009544B0" w:rsidSect="00E540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134" w:bottom="1134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B69" w:rsidRDefault="00225B69" w:rsidP="002E5B84">
      <w:pPr>
        <w:spacing w:line="240" w:lineRule="auto"/>
      </w:pPr>
      <w:r>
        <w:separator/>
      </w:r>
    </w:p>
  </w:endnote>
  <w:endnote w:type="continuationSeparator" w:id="0">
    <w:p w:rsidR="00225B69" w:rsidRDefault="00225B69" w:rsidP="002E5B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22C" w:rsidRDefault="0060122C" w:rsidP="0060122C">
    <w:pPr>
      <w:pStyle w:val="Rodap"/>
      <w:jc w:val="center"/>
      <w:rPr>
        <w:b/>
        <w:sz w:val="20"/>
        <w:szCs w:val="20"/>
      </w:rPr>
    </w:pPr>
  </w:p>
  <w:p w:rsidR="0060122C" w:rsidRPr="00DE414C" w:rsidRDefault="0060122C" w:rsidP="0060122C">
    <w:pPr>
      <w:pStyle w:val="Rodap"/>
      <w:jc w:val="center"/>
      <w:rPr>
        <w:b/>
        <w:sz w:val="20"/>
        <w:szCs w:val="20"/>
      </w:rPr>
    </w:pPr>
    <w:r w:rsidRPr="00DE414C">
      <w:rPr>
        <w:b/>
        <w:sz w:val="20"/>
        <w:szCs w:val="20"/>
      </w:rPr>
      <w:t>Anais do 1</w:t>
    </w:r>
    <w:r w:rsidR="00CF63AB">
      <w:rPr>
        <w:b/>
        <w:sz w:val="20"/>
        <w:szCs w:val="20"/>
      </w:rPr>
      <w:t>7</w:t>
    </w:r>
    <w:r w:rsidRPr="00DE414C">
      <w:rPr>
        <w:b/>
        <w:sz w:val="20"/>
        <w:szCs w:val="20"/>
      </w:rPr>
      <w:t xml:space="preserve">º Encontro Científico Cultural Interinstitucional </w:t>
    </w:r>
    <w:r>
      <w:rPr>
        <w:b/>
        <w:sz w:val="20"/>
        <w:szCs w:val="20"/>
      </w:rPr>
      <w:t xml:space="preserve">– </w:t>
    </w:r>
    <w:r w:rsidRPr="00DE414C">
      <w:rPr>
        <w:b/>
        <w:sz w:val="20"/>
        <w:szCs w:val="20"/>
      </w:rPr>
      <w:t>201</w:t>
    </w:r>
    <w:r w:rsidR="00CF63AB">
      <w:rPr>
        <w:b/>
        <w:sz w:val="20"/>
        <w:szCs w:val="20"/>
      </w:rPr>
      <w:t>9</w:t>
    </w:r>
  </w:p>
  <w:p w:rsidR="0007628C" w:rsidRPr="0060122C" w:rsidRDefault="0060122C" w:rsidP="0060122C">
    <w:pPr>
      <w:pStyle w:val="Rodap"/>
      <w:jc w:val="center"/>
    </w:pPr>
    <w:r w:rsidRPr="00DE414C">
      <w:rPr>
        <w:b/>
        <w:sz w:val="20"/>
        <w:szCs w:val="20"/>
      </w:rPr>
      <w:t>ISSN 1980-7406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22C" w:rsidRDefault="0060122C" w:rsidP="0060122C">
    <w:pPr>
      <w:pStyle w:val="Rodap"/>
      <w:jc w:val="center"/>
      <w:rPr>
        <w:b/>
        <w:sz w:val="20"/>
        <w:szCs w:val="20"/>
      </w:rPr>
    </w:pPr>
  </w:p>
  <w:p w:rsidR="0060122C" w:rsidRPr="00DE414C" w:rsidRDefault="0060122C" w:rsidP="0060122C">
    <w:pPr>
      <w:pStyle w:val="Rodap"/>
      <w:jc w:val="center"/>
      <w:rPr>
        <w:b/>
        <w:sz w:val="20"/>
        <w:szCs w:val="20"/>
      </w:rPr>
    </w:pPr>
    <w:r w:rsidRPr="00DE414C">
      <w:rPr>
        <w:b/>
        <w:sz w:val="20"/>
        <w:szCs w:val="20"/>
      </w:rPr>
      <w:t>Anais do 1</w:t>
    </w:r>
    <w:r w:rsidR="008A316C">
      <w:rPr>
        <w:b/>
        <w:sz w:val="20"/>
        <w:szCs w:val="20"/>
      </w:rPr>
      <w:t>9</w:t>
    </w:r>
    <w:r w:rsidRPr="00DE414C">
      <w:rPr>
        <w:b/>
        <w:sz w:val="20"/>
        <w:szCs w:val="20"/>
      </w:rPr>
      <w:t xml:space="preserve">º Encontro Científico Cultural Interinstitucional </w:t>
    </w:r>
    <w:r>
      <w:rPr>
        <w:b/>
        <w:sz w:val="20"/>
        <w:szCs w:val="20"/>
      </w:rPr>
      <w:t xml:space="preserve">– </w:t>
    </w:r>
    <w:r w:rsidR="008A316C">
      <w:rPr>
        <w:b/>
        <w:sz w:val="20"/>
        <w:szCs w:val="20"/>
      </w:rPr>
      <w:t>2021</w:t>
    </w:r>
  </w:p>
  <w:p w:rsidR="0007628C" w:rsidRPr="0060122C" w:rsidRDefault="0060122C" w:rsidP="0060122C">
    <w:pPr>
      <w:pStyle w:val="Rodap"/>
      <w:jc w:val="center"/>
    </w:pPr>
    <w:r w:rsidRPr="00DE414C">
      <w:rPr>
        <w:b/>
        <w:sz w:val="20"/>
        <w:szCs w:val="20"/>
      </w:rPr>
      <w:t>ISSN 1980-7406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22C" w:rsidRDefault="0060122C" w:rsidP="0060122C">
    <w:pPr>
      <w:pStyle w:val="Rodap"/>
      <w:jc w:val="center"/>
      <w:rPr>
        <w:b/>
        <w:sz w:val="20"/>
        <w:szCs w:val="20"/>
      </w:rPr>
    </w:pPr>
  </w:p>
  <w:p w:rsidR="0060122C" w:rsidRPr="00DE414C" w:rsidRDefault="0060122C" w:rsidP="0060122C">
    <w:pPr>
      <w:pStyle w:val="Rodap"/>
      <w:jc w:val="center"/>
      <w:rPr>
        <w:b/>
        <w:sz w:val="20"/>
        <w:szCs w:val="20"/>
      </w:rPr>
    </w:pPr>
    <w:r w:rsidRPr="00DE414C">
      <w:rPr>
        <w:b/>
        <w:sz w:val="20"/>
        <w:szCs w:val="20"/>
      </w:rPr>
      <w:t>Anais do 1</w:t>
    </w:r>
    <w:r w:rsidR="00CF63AB">
      <w:rPr>
        <w:b/>
        <w:sz w:val="20"/>
        <w:szCs w:val="20"/>
      </w:rPr>
      <w:t>7</w:t>
    </w:r>
    <w:r w:rsidRPr="00DE414C">
      <w:rPr>
        <w:b/>
        <w:sz w:val="20"/>
        <w:szCs w:val="20"/>
      </w:rPr>
      <w:t xml:space="preserve">º Encontro Científico Cultural Interinstitucional </w:t>
    </w:r>
    <w:r>
      <w:rPr>
        <w:b/>
        <w:sz w:val="20"/>
        <w:szCs w:val="20"/>
      </w:rPr>
      <w:t xml:space="preserve">– </w:t>
    </w:r>
    <w:r w:rsidRPr="00DE414C">
      <w:rPr>
        <w:b/>
        <w:sz w:val="20"/>
        <w:szCs w:val="20"/>
      </w:rPr>
      <w:t>201</w:t>
    </w:r>
    <w:r w:rsidR="00CF63AB">
      <w:rPr>
        <w:b/>
        <w:sz w:val="20"/>
        <w:szCs w:val="20"/>
      </w:rPr>
      <w:t>9</w:t>
    </w:r>
  </w:p>
  <w:p w:rsidR="0007628C" w:rsidRPr="0060122C" w:rsidRDefault="0060122C" w:rsidP="0060122C">
    <w:pPr>
      <w:pStyle w:val="Rodap"/>
      <w:jc w:val="center"/>
    </w:pPr>
    <w:r w:rsidRPr="00DE414C">
      <w:rPr>
        <w:b/>
        <w:sz w:val="20"/>
        <w:szCs w:val="20"/>
      </w:rPr>
      <w:t>ISSN 1980-7406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B69" w:rsidRDefault="00225B69" w:rsidP="002E5B84">
      <w:pPr>
        <w:spacing w:line="240" w:lineRule="auto"/>
      </w:pPr>
      <w:r>
        <w:separator/>
      </w:r>
    </w:p>
  </w:footnote>
  <w:footnote w:type="continuationSeparator" w:id="0">
    <w:p w:rsidR="00225B69" w:rsidRDefault="00225B69" w:rsidP="002E5B84">
      <w:pPr>
        <w:spacing w:line="240" w:lineRule="auto"/>
      </w:pPr>
      <w:r>
        <w:continuationSeparator/>
      </w:r>
    </w:p>
  </w:footnote>
  <w:footnote w:id="1">
    <w:p w:rsidR="006B6235" w:rsidRPr="009544B0" w:rsidRDefault="006B6235" w:rsidP="00621E32">
      <w:pPr>
        <w:pStyle w:val="Textodenotaderodap"/>
        <w:contextualSpacing/>
      </w:pPr>
      <w:r w:rsidRPr="009544B0">
        <w:rPr>
          <w:rStyle w:val="Refdenotaderodap"/>
        </w:rPr>
        <w:footnoteRef/>
      </w:r>
      <w:r w:rsidR="0087449C" w:rsidRPr="0087449C">
        <w:t>Cleison Rodrigues da Silva</w:t>
      </w:r>
      <w:r w:rsidR="0087449C">
        <w:t>.</w:t>
      </w:r>
      <w:r w:rsidR="002476A2" w:rsidRPr="009544B0">
        <w:t xml:space="preserve"> </w:t>
      </w:r>
      <w:r w:rsidR="0087449C">
        <w:t>E-mail:</w:t>
      </w:r>
      <w:r w:rsidR="0087449C" w:rsidRPr="0087449C">
        <w:t xml:space="preserve"> </w:t>
      </w:r>
      <w:hyperlink r:id="rId1" w:history="1">
        <w:r w:rsidR="0087449C" w:rsidRPr="00872410">
          <w:rPr>
            <w:rStyle w:val="Hyperlink"/>
          </w:rPr>
          <w:t>Cleisonrodriguesmv499@gmail.com</w:t>
        </w:r>
      </w:hyperlink>
      <w:r w:rsidR="0087449C">
        <w:t xml:space="preserve"> </w:t>
      </w:r>
    </w:p>
  </w:footnote>
  <w:footnote w:id="2">
    <w:p w:rsidR="006B6235" w:rsidRPr="009544B0" w:rsidRDefault="006B6235" w:rsidP="00621E32">
      <w:pPr>
        <w:pStyle w:val="Textodenotaderodap"/>
        <w:contextualSpacing/>
      </w:pPr>
      <w:r w:rsidRPr="009544B0">
        <w:rPr>
          <w:rStyle w:val="Refdenotaderodap"/>
        </w:rPr>
        <w:footnoteRef/>
      </w:r>
      <w:r w:rsidR="0087449C" w:rsidRPr="0087449C">
        <w:t>Janaina de Souza Casado</w:t>
      </w:r>
      <w:r w:rsidR="0087449C">
        <w:t>.</w:t>
      </w:r>
      <w:r w:rsidR="002476A2" w:rsidRPr="009544B0">
        <w:t xml:space="preserve"> </w:t>
      </w:r>
      <w:r w:rsidR="0087449C">
        <w:t>E-mail:</w:t>
      </w:r>
      <w:r w:rsidR="0087449C" w:rsidRPr="0087449C">
        <w:t xml:space="preserve"> </w:t>
      </w:r>
      <w:hyperlink r:id="rId2" w:history="1">
        <w:r w:rsidR="0087449C" w:rsidRPr="00872410">
          <w:rPr>
            <w:rStyle w:val="Hyperlink"/>
          </w:rPr>
          <w:t>Janainacasado22@gmail.com</w:t>
        </w:r>
      </w:hyperlink>
      <w:r w:rsidR="0087449C">
        <w:t xml:space="preserve"> </w:t>
      </w:r>
    </w:p>
  </w:footnote>
  <w:footnote w:id="3">
    <w:p w:rsidR="006B6235" w:rsidRPr="009544B0" w:rsidRDefault="006B6235" w:rsidP="00621E32">
      <w:pPr>
        <w:pStyle w:val="Textodenotaderodap"/>
        <w:contextualSpacing/>
      </w:pPr>
      <w:r w:rsidRPr="009544B0">
        <w:rPr>
          <w:rStyle w:val="Refdenotaderodap"/>
        </w:rPr>
        <w:footnoteRef/>
      </w:r>
      <w:proofErr w:type="spellStart"/>
      <w:r w:rsidR="0087449C" w:rsidRPr="0087449C">
        <w:t>Miriã</w:t>
      </w:r>
      <w:proofErr w:type="spellEnd"/>
      <w:r w:rsidR="0087449C" w:rsidRPr="0087449C">
        <w:t xml:space="preserve"> Lellis </w:t>
      </w:r>
      <w:proofErr w:type="spellStart"/>
      <w:r w:rsidR="0087449C" w:rsidRPr="0087449C">
        <w:t>Rissi</w:t>
      </w:r>
      <w:proofErr w:type="spellEnd"/>
      <w:r w:rsidR="002476A2" w:rsidRPr="009544B0">
        <w:t xml:space="preserve"> </w:t>
      </w:r>
      <w:r w:rsidR="0087449C">
        <w:t>E-mail:</w:t>
      </w:r>
      <w:r w:rsidR="0087449C" w:rsidRPr="0087449C">
        <w:t xml:space="preserve"> </w:t>
      </w:r>
      <w:hyperlink r:id="rId3" w:history="1">
        <w:r w:rsidR="0087449C" w:rsidRPr="00872410">
          <w:rPr>
            <w:rStyle w:val="Hyperlink"/>
          </w:rPr>
          <w:t>mirialellis@hotmail.com</w:t>
        </w:r>
      </w:hyperlink>
      <w:r w:rsidR="0087449C">
        <w:t xml:space="preserve"> </w:t>
      </w:r>
    </w:p>
  </w:footnote>
  <w:footnote w:id="4">
    <w:p w:rsidR="006B6235" w:rsidRPr="009544B0" w:rsidRDefault="006B6235" w:rsidP="0087449C">
      <w:pPr>
        <w:pStyle w:val="Textodenotaderodap"/>
        <w:spacing w:before="240"/>
        <w:contextualSpacing/>
      </w:pPr>
      <w:r w:rsidRPr="009544B0">
        <w:rPr>
          <w:rStyle w:val="Refdenotaderodap"/>
        </w:rPr>
        <w:footnoteRef/>
      </w:r>
      <w:r w:rsidR="0087449C" w:rsidRPr="0087449C">
        <w:t xml:space="preserve">Lucas </w:t>
      </w:r>
      <w:proofErr w:type="spellStart"/>
      <w:r w:rsidR="0087449C" w:rsidRPr="0087449C">
        <w:t>chastalo</w:t>
      </w:r>
      <w:proofErr w:type="spellEnd"/>
      <w:r w:rsidR="0087449C" w:rsidRPr="0087449C">
        <w:t xml:space="preserve"> da </w:t>
      </w:r>
      <w:proofErr w:type="spellStart"/>
      <w:r w:rsidR="0087449C" w:rsidRPr="0087449C">
        <w:t>ross</w:t>
      </w:r>
      <w:proofErr w:type="spellEnd"/>
      <w:r w:rsidR="0087449C">
        <w:t>.</w:t>
      </w:r>
      <w:r w:rsidR="002476A2" w:rsidRPr="009544B0">
        <w:t xml:space="preserve"> </w:t>
      </w:r>
      <w:r w:rsidR="0087449C">
        <w:t xml:space="preserve">E-mail: </w:t>
      </w:r>
      <w:hyperlink r:id="rId4" w:history="1">
        <w:r w:rsidR="0087449C" w:rsidRPr="00872410">
          <w:rPr>
            <w:rStyle w:val="Hyperlink"/>
          </w:rPr>
          <w:t>lucas_chastalo@hotmail.com</w:t>
        </w:r>
      </w:hyperlink>
      <w:r w:rsidR="0087449C">
        <w:t xml:space="preserve"> </w:t>
      </w:r>
    </w:p>
  </w:footnote>
  <w:footnote w:id="5">
    <w:p w:rsidR="00621E32" w:rsidRPr="0087449C" w:rsidRDefault="00621E32" w:rsidP="009544B0">
      <w:pPr>
        <w:pStyle w:val="Textodenotaderodap"/>
        <w:contextualSpacing/>
      </w:pPr>
      <w:r w:rsidRPr="009544B0">
        <w:rPr>
          <w:rStyle w:val="Refdenotaderodap"/>
        </w:rPr>
        <w:footnoteRef/>
      </w:r>
      <w:r w:rsidR="0087449C" w:rsidRPr="0087449C">
        <w:t xml:space="preserve"> </w:t>
      </w:r>
      <w:r w:rsidR="0087449C">
        <w:t xml:space="preserve">Andrey Sartori dos santos. </w:t>
      </w:r>
      <w:r w:rsidR="0087449C" w:rsidRPr="0087449C">
        <w:t xml:space="preserve">E-mail: </w:t>
      </w:r>
      <w:hyperlink r:id="rId5" w:history="1">
        <w:r w:rsidR="0087449C" w:rsidRPr="0087449C">
          <w:rPr>
            <w:rStyle w:val="Hyperlink"/>
          </w:rPr>
          <w:t>andreyss@fag.edu.br</w:t>
        </w:r>
      </w:hyperlink>
      <w:r w:rsidR="0087449C" w:rsidRPr="0087449C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1C0" w:rsidRDefault="003659F4" w:rsidP="00F101C0">
    <w:pPr>
      <w:pStyle w:val="Cabealho"/>
    </w:pPr>
    <w:r>
      <w:rPr>
        <w:noProof/>
        <w:lang w:eastAsia="pt-BR"/>
      </w:rPr>
      <w:drawing>
        <wp:inline distT="0" distB="0" distL="0" distR="0">
          <wp:extent cx="6115050" cy="885825"/>
          <wp:effectExtent l="0" t="0" r="0" b="0"/>
          <wp:docPr id="2" name="Imagem 2" descr="Cabeçalho_ECCI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beçalho_ECCI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1C0" w:rsidRDefault="00DC1CEF" w:rsidP="00F101C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5pt;height:72.75pt">
          <v:imagedata r:id="rId1" o:title="cabe ECCI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1C0" w:rsidRDefault="003659F4" w:rsidP="00F101C0">
    <w:pPr>
      <w:pStyle w:val="Cabealho"/>
    </w:pPr>
    <w:r>
      <w:rPr>
        <w:noProof/>
        <w:lang w:eastAsia="pt-BR"/>
      </w:rPr>
      <w:drawing>
        <wp:inline distT="0" distB="0" distL="0" distR="0">
          <wp:extent cx="6115050" cy="885825"/>
          <wp:effectExtent l="0" t="0" r="0" b="0"/>
          <wp:docPr id="3" name="Imagem 3" descr="ECCI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CI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065F8"/>
    <w:multiLevelType w:val="hybridMultilevel"/>
    <w:tmpl w:val="44DC22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67405"/>
    <w:multiLevelType w:val="hybridMultilevel"/>
    <w:tmpl w:val="8C147A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932867"/>
    <w:multiLevelType w:val="hybridMultilevel"/>
    <w:tmpl w:val="A882F216"/>
    <w:lvl w:ilvl="0" w:tplc="C826178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51697F69"/>
    <w:multiLevelType w:val="multilevel"/>
    <w:tmpl w:val="02ACB7FC"/>
    <w:lvl w:ilvl="0">
      <w:start w:val="1"/>
      <w:numFmt w:val="decimal"/>
      <w:pStyle w:val="Ttulo11"/>
      <w:lvlText w:val="%1.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tulo21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1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Ttulo41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Ttulo51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tulo61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tulo71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tulo81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Ttulo91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" w15:restartNumberingAfterBreak="0">
    <w:nsid w:val="5826742C"/>
    <w:multiLevelType w:val="hybridMultilevel"/>
    <w:tmpl w:val="04662ED2"/>
    <w:lvl w:ilvl="0" w:tplc="FECEC19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7A666A2E"/>
    <w:multiLevelType w:val="hybridMultilevel"/>
    <w:tmpl w:val="8E32AA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A0"/>
    <w:rsid w:val="0000528B"/>
    <w:rsid w:val="00024F16"/>
    <w:rsid w:val="0003128C"/>
    <w:rsid w:val="0007628C"/>
    <w:rsid w:val="000A3DAD"/>
    <w:rsid w:val="000B74E8"/>
    <w:rsid w:val="0010175E"/>
    <w:rsid w:val="00112954"/>
    <w:rsid w:val="00126B69"/>
    <w:rsid w:val="00137A4B"/>
    <w:rsid w:val="00154487"/>
    <w:rsid w:val="001659CB"/>
    <w:rsid w:val="00183253"/>
    <w:rsid w:val="001A4548"/>
    <w:rsid w:val="001C1A95"/>
    <w:rsid w:val="001C5BD3"/>
    <w:rsid w:val="001C5BE2"/>
    <w:rsid w:val="001E4B5D"/>
    <w:rsid w:val="001E7C07"/>
    <w:rsid w:val="00215136"/>
    <w:rsid w:val="00216293"/>
    <w:rsid w:val="00225B69"/>
    <w:rsid w:val="00240EF9"/>
    <w:rsid w:val="00246D0C"/>
    <w:rsid w:val="002476A2"/>
    <w:rsid w:val="002535F4"/>
    <w:rsid w:val="0026594E"/>
    <w:rsid w:val="00271884"/>
    <w:rsid w:val="0027216C"/>
    <w:rsid w:val="002801F7"/>
    <w:rsid w:val="002933CE"/>
    <w:rsid w:val="002A7543"/>
    <w:rsid w:val="002B5AF9"/>
    <w:rsid w:val="002E47BA"/>
    <w:rsid w:val="002E5B84"/>
    <w:rsid w:val="002E7729"/>
    <w:rsid w:val="002F37B6"/>
    <w:rsid w:val="003164BC"/>
    <w:rsid w:val="00317A59"/>
    <w:rsid w:val="003331BF"/>
    <w:rsid w:val="00342636"/>
    <w:rsid w:val="003659F4"/>
    <w:rsid w:val="003926D6"/>
    <w:rsid w:val="003A05F5"/>
    <w:rsid w:val="003A4D90"/>
    <w:rsid w:val="003D5537"/>
    <w:rsid w:val="003F3FEA"/>
    <w:rsid w:val="00427312"/>
    <w:rsid w:val="00470532"/>
    <w:rsid w:val="004C2467"/>
    <w:rsid w:val="004C712E"/>
    <w:rsid w:val="004E16E7"/>
    <w:rsid w:val="004E3A84"/>
    <w:rsid w:val="004F6214"/>
    <w:rsid w:val="005064B1"/>
    <w:rsid w:val="005369A0"/>
    <w:rsid w:val="00537DEF"/>
    <w:rsid w:val="00544995"/>
    <w:rsid w:val="005458B2"/>
    <w:rsid w:val="0055575A"/>
    <w:rsid w:val="005611AB"/>
    <w:rsid w:val="0056408B"/>
    <w:rsid w:val="0059449A"/>
    <w:rsid w:val="005B5044"/>
    <w:rsid w:val="005C12B3"/>
    <w:rsid w:val="005C65B6"/>
    <w:rsid w:val="005D462D"/>
    <w:rsid w:val="005E11CE"/>
    <w:rsid w:val="005E124D"/>
    <w:rsid w:val="005E703E"/>
    <w:rsid w:val="0060122C"/>
    <w:rsid w:val="006022DC"/>
    <w:rsid w:val="0062036E"/>
    <w:rsid w:val="0062121F"/>
    <w:rsid w:val="00621E32"/>
    <w:rsid w:val="00641CA7"/>
    <w:rsid w:val="00661E5F"/>
    <w:rsid w:val="006A2FDE"/>
    <w:rsid w:val="006A541A"/>
    <w:rsid w:val="006A732A"/>
    <w:rsid w:val="006B6235"/>
    <w:rsid w:val="006D0181"/>
    <w:rsid w:val="006D13AA"/>
    <w:rsid w:val="006E53D1"/>
    <w:rsid w:val="006F557D"/>
    <w:rsid w:val="007006AC"/>
    <w:rsid w:val="00702E08"/>
    <w:rsid w:val="00705796"/>
    <w:rsid w:val="0071287A"/>
    <w:rsid w:val="00723602"/>
    <w:rsid w:val="0072674B"/>
    <w:rsid w:val="00726E3F"/>
    <w:rsid w:val="007409A0"/>
    <w:rsid w:val="00750C86"/>
    <w:rsid w:val="007541E1"/>
    <w:rsid w:val="00756812"/>
    <w:rsid w:val="00760F8D"/>
    <w:rsid w:val="007734EA"/>
    <w:rsid w:val="007816FC"/>
    <w:rsid w:val="007A06EC"/>
    <w:rsid w:val="007C5832"/>
    <w:rsid w:val="007D5035"/>
    <w:rsid w:val="007E5FF2"/>
    <w:rsid w:val="007E7381"/>
    <w:rsid w:val="00841795"/>
    <w:rsid w:val="00850D61"/>
    <w:rsid w:val="008518CF"/>
    <w:rsid w:val="00866194"/>
    <w:rsid w:val="0087449C"/>
    <w:rsid w:val="008A316C"/>
    <w:rsid w:val="008A757C"/>
    <w:rsid w:val="008E01A1"/>
    <w:rsid w:val="008E1D5B"/>
    <w:rsid w:val="008E4BDA"/>
    <w:rsid w:val="008F7E8A"/>
    <w:rsid w:val="009333C2"/>
    <w:rsid w:val="009448BA"/>
    <w:rsid w:val="0094542D"/>
    <w:rsid w:val="009544B0"/>
    <w:rsid w:val="00954CFA"/>
    <w:rsid w:val="00983451"/>
    <w:rsid w:val="00986A5C"/>
    <w:rsid w:val="00993FB1"/>
    <w:rsid w:val="009A1615"/>
    <w:rsid w:val="009A373A"/>
    <w:rsid w:val="009B6A82"/>
    <w:rsid w:val="009C24EB"/>
    <w:rsid w:val="009E4599"/>
    <w:rsid w:val="009E5671"/>
    <w:rsid w:val="009F51C7"/>
    <w:rsid w:val="00A16C12"/>
    <w:rsid w:val="00A32D83"/>
    <w:rsid w:val="00A428C0"/>
    <w:rsid w:val="00A50670"/>
    <w:rsid w:val="00A5413B"/>
    <w:rsid w:val="00A75F01"/>
    <w:rsid w:val="00AD18A4"/>
    <w:rsid w:val="00B04D99"/>
    <w:rsid w:val="00B433E2"/>
    <w:rsid w:val="00B43A45"/>
    <w:rsid w:val="00B50407"/>
    <w:rsid w:val="00B80426"/>
    <w:rsid w:val="00BB2728"/>
    <w:rsid w:val="00BB4ACF"/>
    <w:rsid w:val="00BB7C5E"/>
    <w:rsid w:val="00BD241E"/>
    <w:rsid w:val="00BE4A4E"/>
    <w:rsid w:val="00C5764A"/>
    <w:rsid w:val="00C62687"/>
    <w:rsid w:val="00C65B66"/>
    <w:rsid w:val="00C65B79"/>
    <w:rsid w:val="00CB5A9C"/>
    <w:rsid w:val="00CB7FBF"/>
    <w:rsid w:val="00CD08BE"/>
    <w:rsid w:val="00CF2706"/>
    <w:rsid w:val="00CF63AB"/>
    <w:rsid w:val="00D03FE2"/>
    <w:rsid w:val="00D239A4"/>
    <w:rsid w:val="00D3670A"/>
    <w:rsid w:val="00D40384"/>
    <w:rsid w:val="00D44448"/>
    <w:rsid w:val="00D5585D"/>
    <w:rsid w:val="00D57084"/>
    <w:rsid w:val="00D607A4"/>
    <w:rsid w:val="00D62D06"/>
    <w:rsid w:val="00D70230"/>
    <w:rsid w:val="00DC0194"/>
    <w:rsid w:val="00DC1CEF"/>
    <w:rsid w:val="00DC6C07"/>
    <w:rsid w:val="00DD0DCF"/>
    <w:rsid w:val="00DD647E"/>
    <w:rsid w:val="00DE414C"/>
    <w:rsid w:val="00E01E17"/>
    <w:rsid w:val="00E36D06"/>
    <w:rsid w:val="00E36F22"/>
    <w:rsid w:val="00E37C87"/>
    <w:rsid w:val="00E54051"/>
    <w:rsid w:val="00E9151D"/>
    <w:rsid w:val="00ED01E8"/>
    <w:rsid w:val="00ED1DB5"/>
    <w:rsid w:val="00ED3B52"/>
    <w:rsid w:val="00EF1754"/>
    <w:rsid w:val="00F01792"/>
    <w:rsid w:val="00F101C0"/>
    <w:rsid w:val="00F244D8"/>
    <w:rsid w:val="00F258AC"/>
    <w:rsid w:val="00F261CD"/>
    <w:rsid w:val="00F40481"/>
    <w:rsid w:val="00F64671"/>
    <w:rsid w:val="00FE6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A42D8"/>
  <w15:chartTrackingRefBased/>
  <w15:docId w15:val="{E3DC9224-3986-4842-8D06-E6DB541A2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548"/>
    <w:pPr>
      <w:spacing w:line="360" w:lineRule="auto"/>
      <w:ind w:firstLine="851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369A0"/>
    <w:pPr>
      <w:outlineLvl w:val="0"/>
    </w:pPr>
    <w:rPr>
      <w:rFonts w:ascii="Arial" w:hAnsi="Arial" w:cs="Arial"/>
      <w:b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369A0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43A45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5369A0"/>
    <w:rPr>
      <w:rFonts w:ascii="Arial" w:hAnsi="Arial" w:cs="Arial"/>
      <w:b/>
      <w:sz w:val="24"/>
      <w:szCs w:val="24"/>
    </w:rPr>
  </w:style>
  <w:style w:type="character" w:customStyle="1" w:styleId="Ttulo2Char">
    <w:name w:val="Título 2 Char"/>
    <w:link w:val="Ttulo2"/>
    <w:uiPriority w:val="9"/>
    <w:rsid w:val="005369A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link w:val="Ttulo3"/>
    <w:uiPriority w:val="9"/>
    <w:rsid w:val="00B43A45"/>
    <w:rPr>
      <w:rFonts w:ascii="Cambria" w:eastAsia="Times New Roman" w:hAnsi="Cambria" w:cs="Times New Roman"/>
      <w:b/>
      <w:bCs/>
      <w:color w:val="4F81BD"/>
    </w:rPr>
  </w:style>
  <w:style w:type="paragraph" w:styleId="PargrafodaLista">
    <w:name w:val="List Paragraph"/>
    <w:basedOn w:val="Normal"/>
    <w:uiPriority w:val="34"/>
    <w:qFormat/>
    <w:rsid w:val="00B43A45"/>
    <w:pPr>
      <w:ind w:left="720"/>
      <w:contextualSpacing/>
    </w:pPr>
  </w:style>
  <w:style w:type="paragraph" w:customStyle="1" w:styleId="textocaio">
    <w:name w:val="texto caio"/>
    <w:basedOn w:val="Normal"/>
    <w:link w:val="textocaioChar"/>
    <w:rsid w:val="0003128C"/>
    <w:pPr>
      <w:spacing w:line="480" w:lineRule="auto"/>
    </w:pPr>
    <w:rPr>
      <w:rFonts w:ascii="Arial" w:eastAsia="Times New Roman" w:hAnsi="Arial"/>
      <w:szCs w:val="20"/>
      <w:lang w:eastAsia="pt-BR"/>
    </w:rPr>
  </w:style>
  <w:style w:type="character" w:customStyle="1" w:styleId="textocaioChar">
    <w:name w:val="texto caio Char"/>
    <w:link w:val="textocaio"/>
    <w:rsid w:val="0003128C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11">
    <w:name w:val="Título 11"/>
    <w:basedOn w:val="Normal"/>
    <w:uiPriority w:val="99"/>
    <w:rsid w:val="0003128C"/>
    <w:pPr>
      <w:widowControl w:val="0"/>
      <w:numPr>
        <w:numId w:val="4"/>
      </w:numPr>
      <w:suppressLineNumbers/>
      <w:spacing w:line="480" w:lineRule="auto"/>
    </w:pPr>
    <w:rPr>
      <w:rFonts w:ascii="Arial" w:eastAsia="Times New Roman" w:hAnsi="Arial"/>
      <w:szCs w:val="20"/>
      <w:lang w:eastAsia="pt-BR"/>
    </w:rPr>
  </w:style>
  <w:style w:type="paragraph" w:customStyle="1" w:styleId="Ttulo21">
    <w:name w:val="Título 21"/>
    <w:basedOn w:val="Normal"/>
    <w:uiPriority w:val="99"/>
    <w:rsid w:val="0003128C"/>
    <w:pPr>
      <w:widowControl w:val="0"/>
      <w:numPr>
        <w:ilvl w:val="1"/>
        <w:numId w:val="4"/>
      </w:numPr>
      <w:suppressLineNumbers/>
      <w:spacing w:line="480" w:lineRule="auto"/>
    </w:pPr>
    <w:rPr>
      <w:rFonts w:ascii="Arial" w:eastAsia="Times New Roman" w:hAnsi="Arial"/>
      <w:szCs w:val="20"/>
      <w:lang w:eastAsia="pt-BR"/>
    </w:rPr>
  </w:style>
  <w:style w:type="paragraph" w:customStyle="1" w:styleId="Ttulo31">
    <w:name w:val="Título 31"/>
    <w:basedOn w:val="Normal"/>
    <w:uiPriority w:val="99"/>
    <w:rsid w:val="0003128C"/>
    <w:pPr>
      <w:widowControl w:val="0"/>
      <w:numPr>
        <w:ilvl w:val="2"/>
        <w:numId w:val="4"/>
      </w:numPr>
      <w:suppressLineNumbers/>
      <w:spacing w:line="480" w:lineRule="auto"/>
    </w:pPr>
    <w:rPr>
      <w:rFonts w:ascii="Arial" w:eastAsia="Times New Roman" w:hAnsi="Arial"/>
      <w:szCs w:val="20"/>
      <w:lang w:eastAsia="pt-BR"/>
    </w:rPr>
  </w:style>
  <w:style w:type="paragraph" w:customStyle="1" w:styleId="Ttulo41">
    <w:name w:val="Título 41"/>
    <w:basedOn w:val="Normal"/>
    <w:uiPriority w:val="99"/>
    <w:rsid w:val="0003128C"/>
    <w:pPr>
      <w:widowControl w:val="0"/>
      <w:numPr>
        <w:ilvl w:val="3"/>
        <w:numId w:val="4"/>
      </w:numPr>
      <w:suppressLineNumbers/>
      <w:spacing w:line="480" w:lineRule="auto"/>
    </w:pPr>
    <w:rPr>
      <w:rFonts w:ascii="Arial" w:eastAsia="Times New Roman" w:hAnsi="Arial"/>
      <w:szCs w:val="20"/>
      <w:lang w:eastAsia="pt-BR"/>
    </w:rPr>
  </w:style>
  <w:style w:type="paragraph" w:customStyle="1" w:styleId="Ttulo51">
    <w:name w:val="Título 51"/>
    <w:basedOn w:val="Normal"/>
    <w:uiPriority w:val="99"/>
    <w:rsid w:val="0003128C"/>
    <w:pPr>
      <w:widowControl w:val="0"/>
      <w:numPr>
        <w:ilvl w:val="4"/>
        <w:numId w:val="4"/>
      </w:numPr>
      <w:suppressLineNumbers/>
      <w:spacing w:line="480" w:lineRule="auto"/>
    </w:pPr>
    <w:rPr>
      <w:rFonts w:ascii="Arial" w:eastAsia="Times New Roman" w:hAnsi="Arial"/>
      <w:szCs w:val="20"/>
      <w:lang w:eastAsia="pt-BR"/>
    </w:rPr>
  </w:style>
  <w:style w:type="paragraph" w:customStyle="1" w:styleId="Ttulo61">
    <w:name w:val="Título 61"/>
    <w:basedOn w:val="Normal"/>
    <w:uiPriority w:val="99"/>
    <w:rsid w:val="0003128C"/>
    <w:pPr>
      <w:widowControl w:val="0"/>
      <w:numPr>
        <w:ilvl w:val="5"/>
        <w:numId w:val="4"/>
      </w:numPr>
      <w:suppressLineNumbers/>
      <w:spacing w:line="480" w:lineRule="auto"/>
    </w:pPr>
    <w:rPr>
      <w:rFonts w:ascii="Arial" w:eastAsia="Times New Roman" w:hAnsi="Arial"/>
      <w:szCs w:val="20"/>
      <w:lang w:eastAsia="pt-BR"/>
    </w:rPr>
  </w:style>
  <w:style w:type="paragraph" w:customStyle="1" w:styleId="Ttulo71">
    <w:name w:val="Título 71"/>
    <w:basedOn w:val="Normal"/>
    <w:uiPriority w:val="99"/>
    <w:rsid w:val="0003128C"/>
    <w:pPr>
      <w:widowControl w:val="0"/>
      <w:numPr>
        <w:ilvl w:val="6"/>
        <w:numId w:val="4"/>
      </w:numPr>
      <w:suppressLineNumbers/>
      <w:spacing w:line="480" w:lineRule="auto"/>
    </w:pPr>
    <w:rPr>
      <w:rFonts w:ascii="Arial" w:eastAsia="Times New Roman" w:hAnsi="Arial"/>
      <w:szCs w:val="20"/>
      <w:lang w:eastAsia="pt-BR"/>
    </w:rPr>
  </w:style>
  <w:style w:type="paragraph" w:customStyle="1" w:styleId="Ttulo81">
    <w:name w:val="Título 81"/>
    <w:basedOn w:val="Normal"/>
    <w:uiPriority w:val="99"/>
    <w:rsid w:val="0003128C"/>
    <w:pPr>
      <w:widowControl w:val="0"/>
      <w:numPr>
        <w:ilvl w:val="7"/>
        <w:numId w:val="4"/>
      </w:numPr>
      <w:suppressLineNumbers/>
      <w:spacing w:line="480" w:lineRule="auto"/>
    </w:pPr>
    <w:rPr>
      <w:rFonts w:ascii="Arial" w:eastAsia="Times New Roman" w:hAnsi="Arial"/>
      <w:szCs w:val="20"/>
      <w:lang w:eastAsia="pt-BR"/>
    </w:rPr>
  </w:style>
  <w:style w:type="paragraph" w:customStyle="1" w:styleId="Ttulo91">
    <w:name w:val="Título 91"/>
    <w:basedOn w:val="Normal"/>
    <w:uiPriority w:val="99"/>
    <w:rsid w:val="0003128C"/>
    <w:pPr>
      <w:widowControl w:val="0"/>
      <w:numPr>
        <w:ilvl w:val="8"/>
        <w:numId w:val="4"/>
      </w:numPr>
      <w:suppressLineNumbers/>
      <w:spacing w:line="480" w:lineRule="auto"/>
    </w:pPr>
    <w:rPr>
      <w:rFonts w:ascii="Arial" w:eastAsia="Times New Roman" w:hAnsi="Arial"/>
      <w:szCs w:val="20"/>
      <w:lang w:eastAsia="pt-BR"/>
    </w:rPr>
  </w:style>
  <w:style w:type="character" w:customStyle="1" w:styleId="st1">
    <w:name w:val="st1"/>
    <w:basedOn w:val="Fontepargpadro"/>
    <w:rsid w:val="0003128C"/>
  </w:style>
  <w:style w:type="paragraph" w:styleId="Textodebalo">
    <w:name w:val="Balloon Text"/>
    <w:basedOn w:val="Normal"/>
    <w:link w:val="TextodebaloChar"/>
    <w:uiPriority w:val="99"/>
    <w:semiHidden/>
    <w:unhideWhenUsed/>
    <w:rsid w:val="000312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3128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702E08"/>
  </w:style>
  <w:style w:type="character" w:styleId="nfase">
    <w:name w:val="Emphasis"/>
    <w:uiPriority w:val="20"/>
    <w:qFormat/>
    <w:rsid w:val="00702E08"/>
    <w:rPr>
      <w:i/>
      <w:iCs/>
    </w:rPr>
  </w:style>
  <w:style w:type="paragraph" w:styleId="SemEspaamento">
    <w:name w:val="No Spacing"/>
    <w:uiPriority w:val="1"/>
    <w:qFormat/>
    <w:rsid w:val="00702E08"/>
    <w:rPr>
      <w:sz w:val="22"/>
      <w:szCs w:val="22"/>
      <w:lang w:eastAsia="en-US"/>
    </w:rPr>
  </w:style>
  <w:style w:type="paragraph" w:styleId="Cabealho">
    <w:name w:val="header"/>
    <w:basedOn w:val="Normal"/>
    <w:link w:val="CabealhoChar"/>
    <w:unhideWhenUsed/>
    <w:rsid w:val="002E5B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2E5B84"/>
  </w:style>
  <w:style w:type="paragraph" w:styleId="Rodap">
    <w:name w:val="footer"/>
    <w:basedOn w:val="Normal"/>
    <w:link w:val="RodapChar"/>
    <w:uiPriority w:val="99"/>
    <w:unhideWhenUsed/>
    <w:rsid w:val="002E5B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5B84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E5B84"/>
    <w:pPr>
      <w:keepNext/>
      <w:keepLines/>
      <w:spacing w:before="480"/>
      <w:jc w:val="left"/>
      <w:outlineLvl w:val="9"/>
    </w:pPr>
    <w:rPr>
      <w:rFonts w:ascii="Cambria" w:eastAsia="Times New Roman" w:hAnsi="Cambria" w:cs="Times New Roman"/>
      <w:bCs/>
      <w:color w:val="365F91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5E124D"/>
    <w:pPr>
      <w:tabs>
        <w:tab w:val="right" w:leader="dot" w:pos="9061"/>
      </w:tabs>
      <w:spacing w:after="100"/>
      <w:jc w:val="center"/>
    </w:pPr>
    <w:rPr>
      <w:rFonts w:ascii="Arial" w:hAnsi="Arial" w:cs="Arial"/>
      <w:b/>
      <w:noProof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2E47BA"/>
    <w:pPr>
      <w:tabs>
        <w:tab w:val="right" w:leader="dot" w:pos="9061"/>
      </w:tabs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2E47BA"/>
    <w:pPr>
      <w:tabs>
        <w:tab w:val="right" w:leader="dot" w:pos="9061"/>
      </w:tabs>
      <w:spacing w:after="100"/>
    </w:pPr>
  </w:style>
  <w:style w:type="character" w:styleId="Hyperlink">
    <w:name w:val="Hyperlink"/>
    <w:uiPriority w:val="99"/>
    <w:unhideWhenUsed/>
    <w:rsid w:val="002E5B84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60F8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760F8D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760F8D"/>
    <w:rPr>
      <w:vertAlign w:val="superscript"/>
    </w:rPr>
  </w:style>
  <w:style w:type="character" w:styleId="Nmerodepgina">
    <w:name w:val="page number"/>
    <w:basedOn w:val="Fontepargpadro"/>
    <w:rsid w:val="004C7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4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mirialellis@hotmail.com" TargetMode="External"/><Relationship Id="rId2" Type="http://schemas.openxmlformats.org/officeDocument/2006/relationships/hyperlink" Target="mailto:Janainacasado22@gmail.com" TargetMode="External"/><Relationship Id="rId1" Type="http://schemas.openxmlformats.org/officeDocument/2006/relationships/hyperlink" Target="mailto:Cleisonrodriguesmv499@gmail.com" TargetMode="External"/><Relationship Id="rId5" Type="http://schemas.openxmlformats.org/officeDocument/2006/relationships/hyperlink" Target="mailto:andreyss@fag.edu.br" TargetMode="External"/><Relationship Id="rId4" Type="http://schemas.openxmlformats.org/officeDocument/2006/relationships/hyperlink" Target="mailto:lucas_chastalo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CA318-9EAB-4650-A4A5-25B1053FD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1453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</dc:creator>
  <cp:keywords/>
  <cp:lastModifiedBy>ACER</cp:lastModifiedBy>
  <cp:revision>10</cp:revision>
  <cp:lastPrinted>2017-08-23T18:44:00Z</cp:lastPrinted>
  <dcterms:created xsi:type="dcterms:W3CDTF">2020-09-28T19:00:00Z</dcterms:created>
  <dcterms:modified xsi:type="dcterms:W3CDTF">2021-10-13T01:27:00Z</dcterms:modified>
</cp:coreProperties>
</file>